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A9" w:rsidRDefault="00E211A9" w:rsidP="00BE3A3F">
      <w:pPr>
        <w:jc w:val="center"/>
        <w:outlineLvl w:val="0"/>
        <w:rPr>
          <w:rFonts w:ascii="Arial" w:hAnsi="Arial" w:cs="Arial"/>
          <w:b/>
          <w:sz w:val="28"/>
          <w:szCs w:val="28"/>
        </w:rPr>
      </w:pPr>
    </w:p>
    <w:p w:rsidR="00BA234C" w:rsidRDefault="00BA234C" w:rsidP="00B15A17">
      <w:pPr>
        <w:rPr>
          <w:rFonts w:ascii="Arial" w:hAnsi="Arial" w:cs="Arial"/>
          <w:sz w:val="20"/>
        </w:rPr>
      </w:pPr>
    </w:p>
    <w:p w:rsidR="00E211A9" w:rsidRDefault="00E211A9" w:rsidP="00B15A17">
      <w:pPr>
        <w:rPr>
          <w:rFonts w:ascii="Arial" w:hAnsi="Arial" w:cs="Arial"/>
          <w:sz w:val="20"/>
        </w:rPr>
      </w:pPr>
    </w:p>
    <w:p w:rsidR="001C71BB" w:rsidRDefault="001C71BB" w:rsidP="00322092">
      <w:pPr>
        <w:jc w:val="center"/>
        <w:rPr>
          <w:rFonts w:ascii="Arial" w:hAnsi="Arial" w:cs="Arial"/>
          <w:b/>
          <w:sz w:val="32"/>
          <w:szCs w:val="32"/>
        </w:rPr>
      </w:pPr>
    </w:p>
    <w:p w:rsidR="001C71BB" w:rsidRDefault="001C71BB" w:rsidP="001C71BB">
      <w:pPr>
        <w:rPr>
          <w:rFonts w:ascii="Arial" w:hAnsi="Arial" w:cs="Arial"/>
          <w:sz w:val="20"/>
        </w:rPr>
      </w:pPr>
      <w:r w:rsidRPr="002152D5">
        <w:rPr>
          <w:rFonts w:ascii="Arial" w:hAnsi="Arial" w:cs="Arial"/>
          <w:b/>
          <w:sz w:val="22"/>
          <w:szCs w:val="22"/>
        </w:rPr>
        <w:t xml:space="preserve">Příloha č. </w:t>
      </w:r>
      <w:r>
        <w:rPr>
          <w:rFonts w:ascii="Arial" w:hAnsi="Arial" w:cs="Arial"/>
          <w:b/>
          <w:sz w:val="22"/>
          <w:szCs w:val="22"/>
        </w:rPr>
        <w:t>2</w:t>
      </w:r>
      <w:r w:rsidRPr="002152D5">
        <w:rPr>
          <w:rFonts w:ascii="Arial" w:hAnsi="Arial" w:cs="Arial"/>
          <w:sz w:val="22"/>
          <w:szCs w:val="22"/>
        </w:rPr>
        <w:t xml:space="preserve"> zakázky č. VZ/2022/0</w:t>
      </w:r>
      <w:r w:rsidR="00F50198">
        <w:rPr>
          <w:rFonts w:ascii="Arial" w:hAnsi="Arial" w:cs="Arial"/>
          <w:sz w:val="22"/>
          <w:szCs w:val="22"/>
        </w:rPr>
        <w:t>2</w:t>
      </w:r>
      <w:r w:rsidRPr="002152D5">
        <w:rPr>
          <w:rFonts w:ascii="Arial" w:hAnsi="Arial" w:cs="Arial"/>
          <w:sz w:val="22"/>
          <w:szCs w:val="22"/>
        </w:rPr>
        <w:t xml:space="preserve"> „</w:t>
      </w:r>
      <w:r>
        <w:rPr>
          <w:rFonts w:ascii="Arial" w:hAnsi="Arial" w:cs="Arial"/>
          <w:sz w:val="22"/>
          <w:szCs w:val="22"/>
        </w:rPr>
        <w:t>Nákup osobního automobilu dodávkového typu“</w:t>
      </w:r>
    </w:p>
    <w:p w:rsidR="001C71BB" w:rsidRDefault="001C71BB" w:rsidP="00322092">
      <w:pPr>
        <w:jc w:val="center"/>
        <w:rPr>
          <w:rFonts w:ascii="Arial" w:hAnsi="Arial" w:cs="Arial"/>
          <w:b/>
          <w:sz w:val="32"/>
          <w:szCs w:val="32"/>
        </w:rPr>
      </w:pPr>
    </w:p>
    <w:p w:rsidR="00322092" w:rsidRDefault="00322092" w:rsidP="00322092">
      <w:pPr>
        <w:jc w:val="center"/>
        <w:rPr>
          <w:rFonts w:ascii="Arial" w:hAnsi="Arial" w:cs="Arial"/>
          <w:b/>
          <w:sz w:val="32"/>
          <w:szCs w:val="32"/>
        </w:rPr>
      </w:pPr>
      <w:r>
        <w:rPr>
          <w:rFonts w:ascii="Arial" w:hAnsi="Arial" w:cs="Arial"/>
          <w:b/>
          <w:sz w:val="32"/>
          <w:szCs w:val="32"/>
        </w:rPr>
        <w:t>Kupní smlouva</w:t>
      </w:r>
    </w:p>
    <w:p w:rsidR="00322092" w:rsidRDefault="00322092" w:rsidP="00322092">
      <w:pPr>
        <w:jc w:val="center"/>
        <w:rPr>
          <w:rFonts w:ascii="Arial" w:hAnsi="Arial" w:cs="Arial"/>
          <w:sz w:val="22"/>
          <w:szCs w:val="22"/>
        </w:rPr>
      </w:pPr>
    </w:p>
    <w:p w:rsidR="00322092" w:rsidRDefault="00322092" w:rsidP="00322092">
      <w:pPr>
        <w:pStyle w:val="Normlnweb"/>
        <w:ind w:firstLine="510"/>
        <w:jc w:val="center"/>
        <w:rPr>
          <w:rFonts w:ascii="Arial" w:hAnsi="Arial" w:cs="Arial"/>
          <w:color w:val="000000"/>
          <w:sz w:val="22"/>
          <w:szCs w:val="22"/>
        </w:rPr>
      </w:pPr>
      <w:r>
        <w:rPr>
          <w:rFonts w:ascii="Arial" w:hAnsi="Arial" w:cs="Arial"/>
          <w:color w:val="000000"/>
          <w:sz w:val="22"/>
          <w:szCs w:val="22"/>
        </w:rPr>
        <w:t>uzavřená níže uvedeného dne, měsíce a roku ve smyslu ustanovení § 2079 a násl. občanského zákoníku v platném znění mezi těmito smluvními stranami:</w:t>
      </w:r>
    </w:p>
    <w:p w:rsidR="00322092" w:rsidRDefault="00322092" w:rsidP="00322092">
      <w:pPr>
        <w:pStyle w:val="Normlnweb"/>
        <w:tabs>
          <w:tab w:val="left" w:pos="4140"/>
        </w:tabs>
        <w:ind w:left="4140" w:hanging="1980"/>
        <w:jc w:val="both"/>
        <w:rPr>
          <w:rFonts w:ascii="Arial" w:hAnsi="Arial" w:cs="Arial"/>
          <w:color w:val="000000"/>
          <w:sz w:val="22"/>
          <w:szCs w:val="22"/>
        </w:rPr>
      </w:pPr>
    </w:p>
    <w:p w:rsidR="00322092" w:rsidRDefault="00322092" w:rsidP="00322092">
      <w:pPr>
        <w:pStyle w:val="Normlnweb"/>
        <w:tabs>
          <w:tab w:val="left" w:pos="4140"/>
        </w:tabs>
        <w:ind w:left="4140" w:hanging="1980"/>
        <w:jc w:val="both"/>
        <w:rPr>
          <w:rFonts w:ascii="Arial" w:hAnsi="Arial" w:cs="Arial"/>
          <w:color w:val="000000"/>
          <w:sz w:val="22"/>
          <w:szCs w:val="22"/>
        </w:rPr>
      </w:pPr>
    </w:p>
    <w:p w:rsidR="00322092" w:rsidRDefault="00322092" w:rsidP="00322092">
      <w:pPr>
        <w:pStyle w:val="Normlnweb"/>
        <w:tabs>
          <w:tab w:val="left" w:pos="4140"/>
        </w:tabs>
        <w:ind w:left="4140" w:hanging="1980"/>
        <w:jc w:val="both"/>
        <w:rPr>
          <w:rFonts w:ascii="Arial" w:hAnsi="Arial" w:cs="Arial"/>
          <w:color w:val="000000"/>
          <w:sz w:val="22"/>
          <w:szCs w:val="22"/>
        </w:rPr>
      </w:pPr>
    </w:p>
    <w:p w:rsidR="00D12B99" w:rsidRDefault="00322092" w:rsidP="001C71BB">
      <w:pPr>
        <w:pStyle w:val="Normlnweb"/>
        <w:tabs>
          <w:tab w:val="left" w:pos="4140"/>
        </w:tabs>
        <w:ind w:left="4140" w:hanging="4140"/>
        <w:jc w:val="both"/>
        <w:rPr>
          <w:rFonts w:ascii="Arial" w:hAnsi="Arial" w:cs="Arial"/>
          <w:b/>
          <w:bCs/>
          <w:i/>
          <w:iCs/>
          <w:color w:val="000000"/>
          <w:sz w:val="22"/>
          <w:szCs w:val="22"/>
        </w:rPr>
      </w:pPr>
      <w:r>
        <w:rPr>
          <w:rFonts w:ascii="Arial" w:hAnsi="Arial" w:cs="Arial"/>
          <w:b/>
          <w:bCs/>
          <w:i/>
          <w:iCs/>
          <w:color w:val="000000"/>
          <w:sz w:val="22"/>
          <w:szCs w:val="22"/>
        </w:rPr>
        <w:t xml:space="preserve">Prodávající:                </w:t>
      </w:r>
    </w:p>
    <w:p w:rsidR="001C71BB" w:rsidRDefault="001C71BB" w:rsidP="001C71BB">
      <w:pPr>
        <w:pStyle w:val="Normlnweb"/>
        <w:tabs>
          <w:tab w:val="left" w:pos="4140"/>
        </w:tabs>
        <w:ind w:left="4140" w:hanging="4140"/>
        <w:jc w:val="both"/>
        <w:rPr>
          <w:rFonts w:ascii="Arial" w:hAnsi="Arial" w:cs="Arial"/>
          <w:b/>
          <w:bCs/>
          <w:i/>
          <w:iCs/>
          <w:color w:val="000000"/>
          <w:sz w:val="22"/>
          <w:szCs w:val="22"/>
        </w:rPr>
      </w:pPr>
    </w:p>
    <w:p w:rsidR="001C71BB" w:rsidRDefault="001C71BB" w:rsidP="001C71BB">
      <w:pPr>
        <w:pStyle w:val="Normlnweb"/>
        <w:tabs>
          <w:tab w:val="left" w:pos="4140"/>
        </w:tabs>
        <w:ind w:left="4140" w:hanging="4140"/>
        <w:jc w:val="both"/>
        <w:rPr>
          <w:rFonts w:ascii="Arial" w:hAnsi="Arial" w:cs="Arial"/>
          <w:sz w:val="22"/>
          <w:szCs w:val="22"/>
        </w:rPr>
      </w:pPr>
    </w:p>
    <w:p w:rsidR="00322092" w:rsidRDefault="00322092" w:rsidP="00322092">
      <w:pPr>
        <w:pStyle w:val="Normlnweb"/>
        <w:ind w:left="2160"/>
        <w:rPr>
          <w:rFonts w:ascii="Arial" w:hAnsi="Arial" w:cs="Arial"/>
          <w:sz w:val="22"/>
          <w:szCs w:val="22"/>
        </w:rPr>
      </w:pPr>
    </w:p>
    <w:p w:rsidR="00322092" w:rsidRDefault="00322092" w:rsidP="00322092">
      <w:pPr>
        <w:pStyle w:val="Normlnweb"/>
        <w:ind w:left="2160"/>
        <w:rPr>
          <w:rFonts w:ascii="Arial" w:hAnsi="Arial" w:cs="Arial"/>
          <w:sz w:val="22"/>
          <w:szCs w:val="22"/>
        </w:rPr>
      </w:pPr>
      <w:r>
        <w:rPr>
          <w:rFonts w:ascii="Arial" w:hAnsi="Arial" w:cs="Arial"/>
          <w:sz w:val="22"/>
          <w:szCs w:val="22"/>
        </w:rPr>
        <w:t>a</w:t>
      </w:r>
    </w:p>
    <w:p w:rsidR="00322092" w:rsidRDefault="00322092" w:rsidP="00322092">
      <w:pPr>
        <w:pStyle w:val="Normlnweb"/>
        <w:ind w:left="2160"/>
        <w:rPr>
          <w:rFonts w:ascii="Arial" w:hAnsi="Arial" w:cs="Arial"/>
          <w:sz w:val="22"/>
          <w:szCs w:val="22"/>
        </w:rPr>
      </w:pPr>
    </w:p>
    <w:p w:rsidR="00322092" w:rsidRPr="00322092" w:rsidRDefault="00322092" w:rsidP="00322092">
      <w:pPr>
        <w:pStyle w:val="Normlnweb"/>
        <w:tabs>
          <w:tab w:val="left" w:pos="2160"/>
        </w:tabs>
        <w:ind w:left="2160" w:hanging="2160"/>
        <w:rPr>
          <w:rFonts w:ascii="Arial" w:hAnsi="Arial" w:cs="Arial"/>
          <w:iCs/>
          <w:sz w:val="22"/>
          <w:szCs w:val="22"/>
        </w:rPr>
      </w:pPr>
      <w:r>
        <w:rPr>
          <w:rFonts w:ascii="Arial" w:hAnsi="Arial" w:cs="Arial"/>
          <w:b/>
          <w:bCs/>
          <w:i/>
          <w:iCs/>
          <w:color w:val="000000"/>
          <w:sz w:val="22"/>
          <w:szCs w:val="22"/>
        </w:rPr>
        <w:t>Kupující:</w:t>
      </w:r>
      <w:r>
        <w:rPr>
          <w:rFonts w:ascii="Arial" w:hAnsi="Arial" w:cs="Arial"/>
          <w:b/>
          <w:bCs/>
          <w:i/>
          <w:iCs/>
          <w:color w:val="000000"/>
          <w:sz w:val="22"/>
          <w:szCs w:val="22"/>
        </w:rPr>
        <w:tab/>
      </w:r>
      <w:r w:rsidRPr="00322092">
        <w:rPr>
          <w:rFonts w:ascii="Arial" w:hAnsi="Arial" w:cs="Arial"/>
          <w:b/>
          <w:bCs/>
          <w:iCs/>
          <w:color w:val="000000"/>
          <w:sz w:val="22"/>
          <w:szCs w:val="22"/>
        </w:rPr>
        <w:t>Střední odborná škola Luhačovice</w:t>
      </w:r>
    </w:p>
    <w:p w:rsidR="00322092" w:rsidRDefault="00322092" w:rsidP="00322092">
      <w:pPr>
        <w:pStyle w:val="Normlnweb"/>
        <w:tabs>
          <w:tab w:val="left" w:pos="2160"/>
        </w:tabs>
        <w:ind w:left="2160"/>
        <w:rPr>
          <w:rFonts w:ascii="Arial" w:hAnsi="Arial" w:cs="Arial"/>
          <w:sz w:val="22"/>
          <w:szCs w:val="22"/>
        </w:rPr>
      </w:pPr>
      <w:r>
        <w:rPr>
          <w:rFonts w:ascii="Arial" w:hAnsi="Arial" w:cs="Arial"/>
          <w:bCs/>
          <w:iCs/>
          <w:color w:val="000000"/>
          <w:sz w:val="22"/>
          <w:szCs w:val="22"/>
        </w:rPr>
        <w:t>se sídlem v Luhačovicích, Masarykova 101, PSČ 763 26</w:t>
      </w:r>
    </w:p>
    <w:p w:rsidR="001C71BB" w:rsidRDefault="00322092" w:rsidP="00322092">
      <w:pPr>
        <w:pStyle w:val="Normlnweb"/>
        <w:tabs>
          <w:tab w:val="left" w:pos="2160"/>
        </w:tabs>
        <w:ind w:left="2160"/>
        <w:rPr>
          <w:rFonts w:ascii="Arial" w:hAnsi="Arial" w:cs="Arial"/>
          <w:iCs/>
          <w:sz w:val="22"/>
          <w:szCs w:val="22"/>
        </w:rPr>
      </w:pPr>
      <w:r>
        <w:rPr>
          <w:rFonts w:ascii="Arial" w:hAnsi="Arial" w:cs="Arial"/>
          <w:iCs/>
          <w:sz w:val="22"/>
          <w:szCs w:val="22"/>
        </w:rPr>
        <w:t>zastoupen</w:t>
      </w:r>
      <w:r w:rsidR="001C71BB">
        <w:rPr>
          <w:rFonts w:ascii="Arial" w:hAnsi="Arial" w:cs="Arial"/>
          <w:iCs/>
          <w:sz w:val="22"/>
          <w:szCs w:val="22"/>
        </w:rPr>
        <w:t>á Ing. Janou Šuráňovou</w:t>
      </w:r>
      <w:r>
        <w:rPr>
          <w:rFonts w:ascii="Arial" w:hAnsi="Arial" w:cs="Arial"/>
          <w:iCs/>
          <w:sz w:val="22"/>
          <w:szCs w:val="22"/>
        </w:rPr>
        <w:t>, ředitel</w:t>
      </w:r>
      <w:r w:rsidR="001C71BB">
        <w:rPr>
          <w:rFonts w:ascii="Arial" w:hAnsi="Arial" w:cs="Arial"/>
          <w:iCs/>
          <w:sz w:val="22"/>
          <w:szCs w:val="22"/>
        </w:rPr>
        <w:t>kou</w:t>
      </w:r>
    </w:p>
    <w:p w:rsidR="00322092" w:rsidRDefault="00322092" w:rsidP="00322092">
      <w:pPr>
        <w:pStyle w:val="Normlnweb"/>
        <w:tabs>
          <w:tab w:val="left" w:pos="2160"/>
        </w:tabs>
        <w:ind w:left="2160"/>
        <w:rPr>
          <w:rFonts w:ascii="Arial" w:hAnsi="Arial" w:cs="Arial"/>
          <w:sz w:val="22"/>
          <w:szCs w:val="22"/>
        </w:rPr>
      </w:pPr>
      <w:r>
        <w:rPr>
          <w:rFonts w:ascii="Arial" w:hAnsi="Arial" w:cs="Arial"/>
          <w:sz w:val="22"/>
          <w:szCs w:val="22"/>
        </w:rPr>
        <w:t>IČ</w:t>
      </w:r>
      <w:r w:rsidR="001C71BB">
        <w:rPr>
          <w:rFonts w:ascii="Arial" w:hAnsi="Arial" w:cs="Arial"/>
          <w:sz w:val="22"/>
          <w:szCs w:val="22"/>
        </w:rPr>
        <w:t>O</w:t>
      </w:r>
      <w:r>
        <w:rPr>
          <w:rFonts w:ascii="Arial" w:hAnsi="Arial" w:cs="Arial"/>
          <w:sz w:val="22"/>
          <w:szCs w:val="22"/>
        </w:rPr>
        <w:t>: 61715999</w:t>
      </w:r>
    </w:p>
    <w:p w:rsidR="00322092" w:rsidRDefault="00322092" w:rsidP="00322092">
      <w:pPr>
        <w:pStyle w:val="Normlnweb"/>
        <w:tabs>
          <w:tab w:val="left" w:pos="2160"/>
        </w:tabs>
        <w:ind w:left="2160"/>
        <w:rPr>
          <w:rFonts w:ascii="Arial" w:hAnsi="Arial" w:cs="Arial"/>
          <w:b/>
          <w:sz w:val="22"/>
          <w:szCs w:val="22"/>
        </w:rPr>
      </w:pPr>
      <w:r>
        <w:rPr>
          <w:rFonts w:ascii="Arial" w:hAnsi="Arial" w:cs="Arial"/>
          <w:sz w:val="22"/>
          <w:szCs w:val="22"/>
        </w:rPr>
        <w:t>DIČ: CZ61715999</w:t>
      </w:r>
    </w:p>
    <w:p w:rsidR="00322092" w:rsidRDefault="00322092" w:rsidP="00322092">
      <w:pPr>
        <w:jc w:val="center"/>
        <w:rPr>
          <w:rFonts w:ascii="Arial" w:hAnsi="Arial" w:cs="Arial"/>
          <w:b/>
          <w:sz w:val="22"/>
          <w:szCs w:val="22"/>
        </w:rPr>
      </w:pPr>
    </w:p>
    <w:p w:rsidR="00322092" w:rsidRDefault="00322092" w:rsidP="00322092">
      <w:pPr>
        <w:jc w:val="center"/>
        <w:rPr>
          <w:rFonts w:ascii="Arial" w:hAnsi="Arial" w:cs="Arial"/>
          <w:b/>
          <w:sz w:val="22"/>
          <w:szCs w:val="22"/>
        </w:rPr>
      </w:pPr>
    </w:p>
    <w:p w:rsidR="00322092" w:rsidRDefault="00322092" w:rsidP="00322092">
      <w:pPr>
        <w:jc w:val="center"/>
        <w:rPr>
          <w:rFonts w:ascii="Arial" w:hAnsi="Arial" w:cs="Arial"/>
          <w:b/>
          <w:sz w:val="22"/>
          <w:szCs w:val="22"/>
        </w:rPr>
      </w:pPr>
      <w:r>
        <w:rPr>
          <w:rFonts w:ascii="Arial" w:hAnsi="Arial" w:cs="Arial"/>
          <w:b/>
          <w:sz w:val="22"/>
          <w:szCs w:val="22"/>
        </w:rPr>
        <w:t>I.</w:t>
      </w:r>
    </w:p>
    <w:p w:rsidR="00322092" w:rsidRDefault="00322092" w:rsidP="00322092">
      <w:pPr>
        <w:pStyle w:val="Normlnweb"/>
        <w:jc w:val="center"/>
        <w:rPr>
          <w:rFonts w:ascii="Arial" w:hAnsi="Arial" w:cs="Arial"/>
          <w:b/>
          <w:bCs/>
          <w:iCs/>
          <w:color w:val="000000"/>
          <w:sz w:val="22"/>
          <w:szCs w:val="22"/>
        </w:rPr>
      </w:pPr>
      <w:r>
        <w:rPr>
          <w:rFonts w:ascii="Arial" w:hAnsi="Arial" w:cs="Arial"/>
          <w:b/>
          <w:sz w:val="22"/>
          <w:szCs w:val="22"/>
        </w:rPr>
        <w:t>Předmět</w:t>
      </w:r>
      <w:r>
        <w:rPr>
          <w:rFonts w:ascii="Arial" w:hAnsi="Arial" w:cs="Arial"/>
          <w:b/>
          <w:bCs/>
          <w:i/>
          <w:iCs/>
          <w:color w:val="000000"/>
          <w:sz w:val="22"/>
          <w:szCs w:val="22"/>
        </w:rPr>
        <w:t xml:space="preserve"> </w:t>
      </w:r>
      <w:r>
        <w:rPr>
          <w:rFonts w:ascii="Arial" w:hAnsi="Arial" w:cs="Arial"/>
          <w:b/>
          <w:bCs/>
          <w:iCs/>
          <w:color w:val="000000"/>
          <w:sz w:val="22"/>
          <w:szCs w:val="22"/>
        </w:rPr>
        <w:t>smlouvy</w:t>
      </w:r>
    </w:p>
    <w:p w:rsidR="00322092" w:rsidRDefault="00322092" w:rsidP="00322092">
      <w:pPr>
        <w:pStyle w:val="Normlnweb"/>
        <w:jc w:val="center"/>
        <w:rPr>
          <w:rFonts w:ascii="Arial" w:hAnsi="Arial" w:cs="Arial"/>
          <w:b/>
          <w:bCs/>
          <w:iCs/>
          <w:color w:val="000000"/>
          <w:sz w:val="22"/>
          <w:szCs w:val="22"/>
        </w:rPr>
      </w:pPr>
    </w:p>
    <w:p w:rsidR="00322092" w:rsidRDefault="00322092" w:rsidP="00322092">
      <w:pPr>
        <w:pStyle w:val="Normlnweb"/>
        <w:jc w:val="center"/>
        <w:rPr>
          <w:rFonts w:ascii="Arial" w:hAnsi="Arial" w:cs="Arial"/>
          <w:b/>
          <w:bCs/>
          <w:iCs/>
          <w:color w:val="000000"/>
          <w:sz w:val="22"/>
          <w:szCs w:val="22"/>
        </w:rPr>
      </w:pPr>
    </w:p>
    <w:p w:rsidR="00322092" w:rsidRDefault="00322092" w:rsidP="00322092">
      <w:pPr>
        <w:numPr>
          <w:ilvl w:val="1"/>
          <w:numId w:val="42"/>
        </w:numPr>
        <w:tabs>
          <w:tab w:val="left" w:pos="3600"/>
        </w:tabs>
        <w:jc w:val="both"/>
        <w:rPr>
          <w:rFonts w:ascii="Arial" w:hAnsi="Arial" w:cs="Arial"/>
          <w:sz w:val="22"/>
          <w:szCs w:val="22"/>
        </w:rPr>
      </w:pPr>
      <w:r>
        <w:rPr>
          <w:rFonts w:ascii="Arial" w:hAnsi="Arial" w:cs="Arial"/>
          <w:sz w:val="22"/>
          <w:szCs w:val="22"/>
        </w:rPr>
        <w:t xml:space="preserve">Prodávající se zavazuje dodat kupujícímu a převést na něj vlastnické právo ke zboží uvedenému v příloze č. 1 této smlouvy a kupující se zavazuje od prodávajícího toto zboží převzít a zaplatit za jeho dodání kupní cenu sjednanou ve výši a způsobem uvedeným v čl. II. této smlouvy. Termín dodání nejpozději do </w:t>
      </w:r>
      <w:r w:rsidR="001C71BB">
        <w:rPr>
          <w:rFonts w:ascii="Arial" w:hAnsi="Arial" w:cs="Arial"/>
          <w:sz w:val="22"/>
          <w:szCs w:val="22"/>
        </w:rPr>
        <w:t>31.1</w:t>
      </w:r>
      <w:r w:rsidR="005C5146">
        <w:rPr>
          <w:rFonts w:ascii="Arial" w:hAnsi="Arial" w:cs="Arial"/>
          <w:sz w:val="22"/>
          <w:szCs w:val="22"/>
        </w:rPr>
        <w:t>2</w:t>
      </w:r>
      <w:r w:rsidR="001C71BB">
        <w:rPr>
          <w:rFonts w:ascii="Arial" w:hAnsi="Arial" w:cs="Arial"/>
          <w:sz w:val="22"/>
          <w:szCs w:val="22"/>
        </w:rPr>
        <w:t>.202</w:t>
      </w:r>
      <w:r w:rsidR="005C5146">
        <w:rPr>
          <w:rFonts w:ascii="Arial" w:hAnsi="Arial" w:cs="Arial"/>
          <w:sz w:val="22"/>
          <w:szCs w:val="22"/>
        </w:rPr>
        <w:t>3</w:t>
      </w:r>
      <w:r>
        <w:rPr>
          <w:rFonts w:ascii="Arial" w:hAnsi="Arial" w:cs="Arial"/>
          <w:sz w:val="22"/>
          <w:szCs w:val="22"/>
        </w:rPr>
        <w:t>.</w:t>
      </w:r>
    </w:p>
    <w:p w:rsidR="00322092" w:rsidRDefault="00322092" w:rsidP="00322092">
      <w:pPr>
        <w:rPr>
          <w:rFonts w:ascii="Arial" w:hAnsi="Arial" w:cs="Arial"/>
          <w:sz w:val="22"/>
          <w:szCs w:val="22"/>
        </w:rPr>
      </w:pPr>
      <w:r>
        <w:rPr>
          <w:rFonts w:ascii="Arial" w:hAnsi="Arial" w:cs="Arial"/>
          <w:sz w:val="22"/>
          <w:szCs w:val="22"/>
        </w:rPr>
        <w:t xml:space="preserve"> </w:t>
      </w:r>
    </w:p>
    <w:p w:rsidR="00322092" w:rsidRDefault="00322092" w:rsidP="00322092">
      <w:pPr>
        <w:numPr>
          <w:ilvl w:val="1"/>
          <w:numId w:val="42"/>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Zboží dodané prodávajícím bude odpovídat nabídce prodávajícího do veřejné zakázky „VZ/20</w:t>
      </w:r>
      <w:r w:rsidR="001C71BB">
        <w:rPr>
          <w:rFonts w:ascii="Arial" w:hAnsi="Arial" w:cs="Arial"/>
          <w:sz w:val="22"/>
          <w:szCs w:val="22"/>
        </w:rPr>
        <w:t>22</w:t>
      </w:r>
      <w:r>
        <w:rPr>
          <w:rFonts w:ascii="Arial" w:hAnsi="Arial" w:cs="Arial"/>
          <w:sz w:val="22"/>
          <w:szCs w:val="22"/>
        </w:rPr>
        <w:t>/2/0</w:t>
      </w:r>
      <w:r w:rsidR="005C5146">
        <w:rPr>
          <w:rFonts w:ascii="Arial" w:hAnsi="Arial" w:cs="Arial"/>
          <w:sz w:val="22"/>
          <w:szCs w:val="22"/>
        </w:rPr>
        <w:t>2</w:t>
      </w:r>
      <w:bookmarkStart w:id="0" w:name="_GoBack"/>
      <w:bookmarkEnd w:id="0"/>
      <w:r>
        <w:rPr>
          <w:rFonts w:ascii="Arial" w:hAnsi="Arial" w:cs="Arial"/>
          <w:sz w:val="22"/>
          <w:szCs w:val="22"/>
        </w:rPr>
        <w:t xml:space="preserve"> – Nákup automobilu </w:t>
      </w:r>
      <w:r w:rsidR="001C71BB">
        <w:rPr>
          <w:rFonts w:ascii="Arial" w:hAnsi="Arial" w:cs="Arial"/>
          <w:sz w:val="22"/>
          <w:szCs w:val="22"/>
        </w:rPr>
        <w:t>dodávkového typu</w:t>
      </w:r>
      <w:r>
        <w:rPr>
          <w:rFonts w:ascii="Arial" w:hAnsi="Arial" w:cs="Arial"/>
          <w:sz w:val="22"/>
          <w:szCs w:val="22"/>
        </w:rPr>
        <w:t xml:space="preserve">“, homologaci a bude technicky způsobilé ve smyslu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Součástí vozidla bude povinná výbava dle platných obecně závazných předpisů České republiky.   </w:t>
      </w:r>
    </w:p>
    <w:p w:rsidR="00322092" w:rsidRDefault="00322092" w:rsidP="00322092">
      <w:pPr>
        <w:pStyle w:val="Normlnweb"/>
        <w:jc w:val="center"/>
        <w:rPr>
          <w:rFonts w:ascii="Arial" w:hAnsi="Arial" w:cs="Arial"/>
          <w:b/>
          <w:iCs/>
          <w:color w:val="000000"/>
          <w:sz w:val="22"/>
          <w:szCs w:val="22"/>
        </w:rPr>
      </w:pPr>
    </w:p>
    <w:p w:rsidR="00322092" w:rsidRDefault="00322092" w:rsidP="00322092">
      <w:pPr>
        <w:pStyle w:val="Normlnweb"/>
        <w:jc w:val="center"/>
        <w:rPr>
          <w:rFonts w:ascii="Arial" w:hAnsi="Arial" w:cs="Arial"/>
          <w:b/>
          <w:iCs/>
          <w:color w:val="000000"/>
          <w:sz w:val="22"/>
          <w:szCs w:val="22"/>
        </w:rPr>
      </w:pPr>
      <w:r>
        <w:rPr>
          <w:rFonts w:ascii="Arial" w:hAnsi="Arial" w:cs="Arial"/>
          <w:b/>
          <w:iCs/>
          <w:color w:val="000000"/>
          <w:sz w:val="22"/>
          <w:szCs w:val="22"/>
        </w:rPr>
        <w:t>II.</w:t>
      </w:r>
    </w:p>
    <w:p w:rsidR="00322092" w:rsidRDefault="00322092" w:rsidP="00322092">
      <w:pPr>
        <w:pStyle w:val="Normlnweb"/>
        <w:jc w:val="center"/>
        <w:rPr>
          <w:rFonts w:ascii="Arial" w:hAnsi="Arial" w:cs="Arial"/>
          <w:iCs/>
          <w:color w:val="000000"/>
          <w:sz w:val="22"/>
          <w:szCs w:val="22"/>
        </w:rPr>
      </w:pPr>
      <w:r>
        <w:rPr>
          <w:rFonts w:ascii="Arial" w:hAnsi="Arial" w:cs="Arial"/>
          <w:b/>
          <w:iCs/>
          <w:color w:val="000000"/>
          <w:sz w:val="22"/>
          <w:szCs w:val="22"/>
        </w:rPr>
        <w:t>Cena a platební podmínky</w:t>
      </w:r>
    </w:p>
    <w:p w:rsidR="00322092" w:rsidRDefault="00322092" w:rsidP="00322092">
      <w:pPr>
        <w:pStyle w:val="Normlnweb"/>
        <w:jc w:val="center"/>
        <w:rPr>
          <w:rFonts w:ascii="Arial" w:hAnsi="Arial" w:cs="Arial"/>
          <w:iCs/>
          <w:color w:val="000000"/>
          <w:sz w:val="22"/>
          <w:szCs w:val="22"/>
        </w:rPr>
      </w:pPr>
    </w:p>
    <w:p w:rsidR="00322092" w:rsidRDefault="00322092" w:rsidP="00322092">
      <w:pPr>
        <w:pStyle w:val="Normlnweb"/>
        <w:jc w:val="center"/>
        <w:rPr>
          <w:rFonts w:ascii="Arial" w:hAnsi="Arial" w:cs="Arial"/>
          <w:iCs/>
          <w:color w:val="000000"/>
          <w:sz w:val="22"/>
          <w:szCs w:val="22"/>
        </w:rPr>
      </w:pPr>
    </w:p>
    <w:p w:rsidR="00322092" w:rsidRDefault="00322092" w:rsidP="00322092">
      <w:pPr>
        <w:numPr>
          <w:ilvl w:val="1"/>
          <w:numId w:val="43"/>
        </w:numPr>
        <w:tabs>
          <w:tab w:val="left" w:pos="3600"/>
        </w:tabs>
        <w:ind w:hanging="540"/>
        <w:jc w:val="both"/>
        <w:rPr>
          <w:rFonts w:ascii="Arial" w:hAnsi="Arial" w:cs="Arial"/>
          <w:sz w:val="22"/>
          <w:szCs w:val="22"/>
        </w:rPr>
      </w:pPr>
      <w:r>
        <w:rPr>
          <w:rFonts w:ascii="Arial" w:hAnsi="Arial" w:cs="Arial"/>
          <w:sz w:val="22"/>
          <w:szCs w:val="22"/>
        </w:rPr>
        <w:t xml:space="preserve">Cena za zboží byla stanovena dohodou smluvních stran při respektování platné právní úpravy a činí </w:t>
      </w:r>
    </w:p>
    <w:p w:rsidR="00322092" w:rsidRDefault="00322092" w:rsidP="00322092">
      <w:pPr>
        <w:tabs>
          <w:tab w:val="left" w:pos="3600"/>
        </w:tabs>
        <w:jc w:val="both"/>
        <w:rPr>
          <w:rFonts w:ascii="Arial" w:hAnsi="Arial" w:cs="Arial"/>
          <w:sz w:val="22"/>
          <w:szCs w:val="22"/>
        </w:rPr>
      </w:pPr>
    </w:p>
    <w:p w:rsidR="00322092" w:rsidRDefault="00322092" w:rsidP="00322092">
      <w:pPr>
        <w:tabs>
          <w:tab w:val="left" w:pos="3600"/>
        </w:tabs>
        <w:jc w:val="both"/>
        <w:rPr>
          <w:rFonts w:ascii="Arial" w:hAnsi="Arial" w:cs="Arial"/>
          <w:sz w:val="22"/>
          <w:szCs w:val="22"/>
        </w:rPr>
      </w:pPr>
    </w:p>
    <w:p w:rsidR="00322092" w:rsidRDefault="00322092" w:rsidP="00322092">
      <w:pPr>
        <w:tabs>
          <w:tab w:val="left" w:pos="3600"/>
        </w:tabs>
        <w:jc w:val="both"/>
        <w:rPr>
          <w:rFonts w:ascii="Arial" w:hAnsi="Arial" w:cs="Arial"/>
          <w:sz w:val="22"/>
          <w:szCs w:val="22"/>
        </w:rPr>
      </w:pPr>
    </w:p>
    <w:p w:rsidR="00D12B99" w:rsidRDefault="00D12B99" w:rsidP="00322092">
      <w:pPr>
        <w:tabs>
          <w:tab w:val="left" w:pos="3600"/>
        </w:tabs>
        <w:jc w:val="both"/>
        <w:rPr>
          <w:rFonts w:ascii="Arial" w:hAnsi="Arial" w:cs="Arial"/>
          <w:sz w:val="22"/>
          <w:szCs w:val="22"/>
        </w:rPr>
      </w:pPr>
    </w:p>
    <w:p w:rsidR="00D12B99" w:rsidRDefault="00D12B99" w:rsidP="00322092">
      <w:pPr>
        <w:tabs>
          <w:tab w:val="left" w:pos="3600"/>
        </w:tabs>
        <w:jc w:val="both"/>
        <w:rPr>
          <w:rFonts w:ascii="Arial" w:hAnsi="Arial" w:cs="Arial"/>
          <w:sz w:val="22"/>
          <w:szCs w:val="22"/>
        </w:rPr>
      </w:pPr>
    </w:p>
    <w:p w:rsidR="00D12B99" w:rsidRDefault="00D12B99" w:rsidP="00322092">
      <w:pPr>
        <w:tabs>
          <w:tab w:val="left" w:pos="3600"/>
        </w:tabs>
        <w:jc w:val="both"/>
        <w:rPr>
          <w:rFonts w:ascii="Arial" w:hAnsi="Arial" w:cs="Arial"/>
          <w:sz w:val="22"/>
          <w:szCs w:val="22"/>
        </w:rPr>
      </w:pPr>
    </w:p>
    <w:p w:rsidR="00D12B99" w:rsidRDefault="00D12B99" w:rsidP="00322092">
      <w:pPr>
        <w:tabs>
          <w:tab w:val="left" w:pos="3600"/>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660"/>
        <w:gridCol w:w="1880"/>
        <w:gridCol w:w="1880"/>
        <w:gridCol w:w="1880"/>
      </w:tblGrid>
      <w:tr w:rsidR="00D12B99" w:rsidTr="00D12B99">
        <w:tc>
          <w:tcPr>
            <w:tcW w:w="1918" w:type="pct"/>
            <w:gridSpan w:val="2"/>
            <w:tcBorders>
              <w:top w:val="double" w:sz="4" w:space="0" w:color="auto"/>
              <w:left w:val="double" w:sz="4" w:space="0" w:color="auto"/>
              <w:bottom w:val="double" w:sz="4" w:space="0" w:color="auto"/>
              <w:right w:val="double" w:sz="4" w:space="0" w:color="auto"/>
            </w:tcBorders>
            <w:vAlign w:val="center"/>
            <w:hideMark/>
          </w:tcPr>
          <w:p w:rsidR="00322092" w:rsidRDefault="00322092" w:rsidP="001C71BB">
            <w:pPr>
              <w:tabs>
                <w:tab w:val="left" w:pos="3600"/>
              </w:tabs>
              <w:ind w:left="540"/>
              <w:jc w:val="center"/>
              <w:rPr>
                <w:rFonts w:ascii="Arial" w:hAnsi="Arial" w:cs="Arial"/>
                <w:sz w:val="22"/>
                <w:szCs w:val="22"/>
              </w:rPr>
            </w:pPr>
            <w:r>
              <w:rPr>
                <w:rFonts w:ascii="Arial" w:hAnsi="Arial" w:cs="Arial"/>
                <w:sz w:val="22"/>
                <w:szCs w:val="22"/>
              </w:rPr>
              <w:t>Specifikace zboží</w:t>
            </w:r>
          </w:p>
        </w:tc>
        <w:tc>
          <w:tcPr>
            <w:tcW w:w="1027" w:type="pct"/>
            <w:tcBorders>
              <w:top w:val="double" w:sz="4" w:space="0" w:color="auto"/>
              <w:left w:val="double" w:sz="4" w:space="0" w:color="auto"/>
              <w:bottom w:val="double" w:sz="4" w:space="0" w:color="auto"/>
              <w:right w:val="double" w:sz="4" w:space="0" w:color="auto"/>
            </w:tcBorders>
            <w:vAlign w:val="center"/>
            <w:hideMark/>
          </w:tcPr>
          <w:p w:rsidR="00322092" w:rsidRDefault="00322092" w:rsidP="001C71BB">
            <w:pPr>
              <w:tabs>
                <w:tab w:val="left" w:pos="3600"/>
              </w:tabs>
              <w:ind w:left="540"/>
              <w:jc w:val="center"/>
              <w:rPr>
                <w:rFonts w:ascii="Arial" w:hAnsi="Arial" w:cs="Arial"/>
                <w:sz w:val="22"/>
                <w:szCs w:val="22"/>
              </w:rPr>
            </w:pPr>
            <w:r>
              <w:rPr>
                <w:rFonts w:ascii="Arial" w:hAnsi="Arial" w:cs="Arial"/>
                <w:sz w:val="22"/>
                <w:szCs w:val="22"/>
              </w:rPr>
              <w:t>Cena bez DPH[Kč]</w:t>
            </w:r>
          </w:p>
        </w:tc>
        <w:tc>
          <w:tcPr>
            <w:tcW w:w="1027" w:type="pct"/>
            <w:tcBorders>
              <w:top w:val="double" w:sz="4" w:space="0" w:color="auto"/>
              <w:left w:val="double" w:sz="4" w:space="0" w:color="auto"/>
              <w:bottom w:val="double" w:sz="4" w:space="0" w:color="auto"/>
              <w:right w:val="double" w:sz="4" w:space="0" w:color="auto"/>
            </w:tcBorders>
            <w:vAlign w:val="center"/>
            <w:hideMark/>
          </w:tcPr>
          <w:p w:rsidR="00322092" w:rsidRDefault="00322092" w:rsidP="001C71BB">
            <w:pPr>
              <w:tabs>
                <w:tab w:val="left" w:pos="3600"/>
              </w:tabs>
              <w:ind w:left="540"/>
              <w:jc w:val="center"/>
              <w:rPr>
                <w:rFonts w:ascii="Arial" w:hAnsi="Arial" w:cs="Arial"/>
                <w:sz w:val="22"/>
                <w:szCs w:val="22"/>
              </w:rPr>
            </w:pPr>
            <w:r>
              <w:rPr>
                <w:rFonts w:ascii="Arial" w:hAnsi="Arial" w:cs="Arial"/>
                <w:sz w:val="22"/>
                <w:szCs w:val="22"/>
              </w:rPr>
              <w:t>DPH [Kč]</w:t>
            </w:r>
          </w:p>
        </w:tc>
        <w:tc>
          <w:tcPr>
            <w:tcW w:w="1027" w:type="pct"/>
            <w:tcBorders>
              <w:top w:val="double" w:sz="4" w:space="0" w:color="auto"/>
              <w:left w:val="double" w:sz="4" w:space="0" w:color="auto"/>
              <w:bottom w:val="double" w:sz="4" w:space="0" w:color="auto"/>
              <w:right w:val="double" w:sz="4" w:space="0" w:color="auto"/>
            </w:tcBorders>
            <w:vAlign w:val="center"/>
            <w:hideMark/>
          </w:tcPr>
          <w:p w:rsidR="00322092" w:rsidRDefault="00322092" w:rsidP="001C71BB">
            <w:pPr>
              <w:tabs>
                <w:tab w:val="left" w:pos="3600"/>
              </w:tabs>
              <w:ind w:left="540"/>
              <w:jc w:val="center"/>
              <w:rPr>
                <w:rFonts w:ascii="Arial" w:hAnsi="Arial" w:cs="Arial"/>
                <w:sz w:val="22"/>
                <w:szCs w:val="22"/>
              </w:rPr>
            </w:pPr>
            <w:r>
              <w:rPr>
                <w:rFonts w:ascii="Arial" w:hAnsi="Arial" w:cs="Arial"/>
                <w:sz w:val="22"/>
                <w:szCs w:val="22"/>
              </w:rPr>
              <w:t>Cena včetně DPH [Kč</w:t>
            </w:r>
          </w:p>
        </w:tc>
      </w:tr>
      <w:tr w:rsidR="00871FE4" w:rsidRPr="00D12B99" w:rsidTr="001C71BB">
        <w:trPr>
          <w:trHeight w:val="525"/>
        </w:trPr>
        <w:tc>
          <w:tcPr>
            <w:tcW w:w="1012" w:type="pct"/>
            <w:tcBorders>
              <w:top w:val="double" w:sz="4" w:space="0" w:color="auto"/>
              <w:left w:val="double" w:sz="4" w:space="0" w:color="auto"/>
              <w:bottom w:val="double" w:sz="4" w:space="0" w:color="auto"/>
              <w:right w:val="double" w:sz="4" w:space="0" w:color="auto"/>
            </w:tcBorders>
            <w:vAlign w:val="center"/>
          </w:tcPr>
          <w:p w:rsidR="00322092" w:rsidRPr="00D12B99" w:rsidRDefault="00322092" w:rsidP="00D12B99">
            <w:pPr>
              <w:tabs>
                <w:tab w:val="left" w:pos="3600"/>
              </w:tabs>
              <w:ind w:left="540"/>
              <w:jc w:val="center"/>
              <w:rPr>
                <w:rFonts w:ascii="Arial" w:hAnsi="Arial" w:cs="Arial"/>
                <w:sz w:val="22"/>
                <w:szCs w:val="22"/>
                <w:highlight w:val="yellow"/>
              </w:rPr>
            </w:pPr>
          </w:p>
        </w:tc>
        <w:tc>
          <w:tcPr>
            <w:tcW w:w="905" w:type="pct"/>
            <w:tcBorders>
              <w:top w:val="double" w:sz="4" w:space="0" w:color="auto"/>
              <w:left w:val="double" w:sz="4" w:space="0" w:color="auto"/>
              <w:bottom w:val="double" w:sz="4" w:space="0" w:color="auto"/>
              <w:right w:val="double" w:sz="4" w:space="0" w:color="auto"/>
            </w:tcBorders>
            <w:vAlign w:val="center"/>
          </w:tcPr>
          <w:p w:rsidR="00322092" w:rsidRDefault="00322092" w:rsidP="00D12B99">
            <w:pPr>
              <w:tabs>
                <w:tab w:val="left" w:pos="3600"/>
              </w:tabs>
              <w:ind w:left="540"/>
              <w:rPr>
                <w:rFonts w:ascii="Arial" w:hAnsi="Arial" w:cs="Arial"/>
                <w:sz w:val="22"/>
                <w:szCs w:val="22"/>
                <w:highlight w:val="yellow"/>
              </w:rPr>
            </w:pPr>
          </w:p>
        </w:tc>
        <w:tc>
          <w:tcPr>
            <w:tcW w:w="1027" w:type="pct"/>
            <w:tcBorders>
              <w:top w:val="double" w:sz="4" w:space="0" w:color="auto"/>
              <w:left w:val="double" w:sz="4" w:space="0" w:color="auto"/>
              <w:bottom w:val="double" w:sz="4" w:space="0" w:color="auto"/>
              <w:right w:val="double" w:sz="4" w:space="0" w:color="auto"/>
            </w:tcBorders>
            <w:vAlign w:val="center"/>
          </w:tcPr>
          <w:p w:rsidR="00322092" w:rsidRPr="00D12B99" w:rsidRDefault="00322092" w:rsidP="00846D46">
            <w:pPr>
              <w:tabs>
                <w:tab w:val="left" w:pos="3600"/>
              </w:tabs>
              <w:ind w:left="540"/>
              <w:rPr>
                <w:rFonts w:ascii="Arial" w:hAnsi="Arial" w:cs="Arial"/>
                <w:sz w:val="22"/>
                <w:szCs w:val="22"/>
              </w:rPr>
            </w:pPr>
          </w:p>
        </w:tc>
        <w:tc>
          <w:tcPr>
            <w:tcW w:w="1027" w:type="pct"/>
            <w:tcBorders>
              <w:top w:val="double" w:sz="4" w:space="0" w:color="auto"/>
              <w:left w:val="double" w:sz="4" w:space="0" w:color="auto"/>
              <w:bottom w:val="double" w:sz="4" w:space="0" w:color="auto"/>
              <w:right w:val="double" w:sz="4" w:space="0" w:color="auto"/>
            </w:tcBorders>
            <w:vAlign w:val="center"/>
          </w:tcPr>
          <w:p w:rsidR="00322092" w:rsidRPr="00D12B99" w:rsidRDefault="00322092" w:rsidP="00846D46">
            <w:pPr>
              <w:tabs>
                <w:tab w:val="left" w:pos="3600"/>
              </w:tabs>
              <w:ind w:left="540"/>
              <w:rPr>
                <w:rFonts w:ascii="Arial" w:hAnsi="Arial" w:cs="Arial"/>
                <w:sz w:val="22"/>
                <w:szCs w:val="22"/>
              </w:rPr>
            </w:pPr>
          </w:p>
        </w:tc>
        <w:tc>
          <w:tcPr>
            <w:tcW w:w="1027" w:type="pct"/>
            <w:tcBorders>
              <w:top w:val="double" w:sz="4" w:space="0" w:color="auto"/>
              <w:left w:val="double" w:sz="4" w:space="0" w:color="auto"/>
              <w:bottom w:val="double" w:sz="4" w:space="0" w:color="auto"/>
              <w:right w:val="double" w:sz="4" w:space="0" w:color="auto"/>
            </w:tcBorders>
            <w:vAlign w:val="center"/>
          </w:tcPr>
          <w:p w:rsidR="00322092" w:rsidRPr="00D12B99" w:rsidRDefault="00322092" w:rsidP="00846D46">
            <w:pPr>
              <w:tabs>
                <w:tab w:val="left" w:pos="3600"/>
              </w:tabs>
              <w:ind w:left="540"/>
              <w:rPr>
                <w:rFonts w:ascii="Arial" w:hAnsi="Arial" w:cs="Arial"/>
                <w:sz w:val="22"/>
                <w:szCs w:val="22"/>
              </w:rPr>
            </w:pPr>
          </w:p>
        </w:tc>
      </w:tr>
    </w:tbl>
    <w:p w:rsidR="00322092" w:rsidRDefault="00322092" w:rsidP="00322092">
      <w:pPr>
        <w:rPr>
          <w:rFonts w:ascii="Arial" w:hAnsi="Arial" w:cs="Arial"/>
          <w:b/>
          <w:szCs w:val="24"/>
        </w:rPr>
      </w:pPr>
    </w:p>
    <w:p w:rsidR="00322092" w:rsidRDefault="00322092" w:rsidP="00322092">
      <w:pPr>
        <w:tabs>
          <w:tab w:val="left" w:pos="3600"/>
        </w:tabs>
        <w:ind w:left="540"/>
        <w:jc w:val="both"/>
        <w:rPr>
          <w:rFonts w:ascii="Arial" w:hAnsi="Arial" w:cs="Arial"/>
          <w:sz w:val="22"/>
          <w:szCs w:val="22"/>
        </w:rPr>
      </w:pPr>
      <w:r>
        <w:rPr>
          <w:rFonts w:ascii="Arial" w:hAnsi="Arial" w:cs="Arial"/>
          <w:sz w:val="22"/>
          <w:szCs w:val="22"/>
        </w:rPr>
        <w:t xml:space="preserve">Sjednaná cena zahrnuje veškeré náklady (včetně nákladů na dodání zboží) a zisk prodávajícího nezbytné k řádnému a včasnému plnění závazků z této smlouvy. Sjednaná cena je cenou konečnou a nejvýše přípustnou, její změna je možná pouze při změně zákonné sazby DPH, a to poměrně. </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3"/>
        </w:numPr>
        <w:tabs>
          <w:tab w:val="left" w:pos="3600"/>
        </w:tabs>
        <w:ind w:hanging="540"/>
        <w:jc w:val="both"/>
        <w:rPr>
          <w:rFonts w:ascii="Arial" w:hAnsi="Arial" w:cs="Arial"/>
          <w:sz w:val="22"/>
          <w:szCs w:val="22"/>
        </w:rPr>
      </w:pPr>
      <w:r>
        <w:rPr>
          <w:rFonts w:ascii="Arial" w:hAnsi="Arial" w:cs="Arial"/>
          <w:sz w:val="22"/>
          <w:szCs w:val="22"/>
        </w:rPr>
        <w:t xml:space="preserve">Cena za dodané zboží bude kupujícím zaplacena (s výjimkou uvedenou v bodě 5.6. této smlouvy) formou převodu na účet prodávajícího uvedený ve faktuře do 30 dnů ode dne doručení faktury vystavené prodávajícím. Prodávající je oprávněn vystavit fakturu za dodané zboží v den dodání vozidla. Zálohy se neposkytují. </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3"/>
        </w:numPr>
        <w:tabs>
          <w:tab w:val="left" w:pos="3600"/>
        </w:tabs>
        <w:ind w:hanging="540"/>
        <w:jc w:val="both"/>
        <w:rPr>
          <w:rFonts w:ascii="Arial" w:hAnsi="Arial" w:cs="Arial"/>
          <w:sz w:val="22"/>
          <w:szCs w:val="22"/>
        </w:rPr>
      </w:pPr>
      <w:r>
        <w:rPr>
          <w:rFonts w:ascii="Arial" w:hAnsi="Arial" w:cs="Arial"/>
          <w:color w:val="000000"/>
          <w:sz w:val="22"/>
          <w:szCs w:val="22"/>
        </w:rPr>
        <w:t>Faktura bude obsahovat číslo účtu prodávajícího a náležitosti podle zákona o účetnictví a zákona o dani z přidané hodnoty.</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3"/>
        </w:numPr>
        <w:tabs>
          <w:tab w:val="left" w:pos="3600"/>
        </w:tabs>
        <w:ind w:hanging="540"/>
        <w:jc w:val="both"/>
        <w:rPr>
          <w:rFonts w:ascii="Arial" w:hAnsi="Arial" w:cs="Arial"/>
          <w:sz w:val="22"/>
          <w:szCs w:val="22"/>
        </w:rPr>
      </w:pPr>
      <w:r>
        <w:rPr>
          <w:rFonts w:ascii="Arial" w:hAnsi="Arial" w:cs="Arial"/>
          <w:color w:val="000000"/>
          <w:sz w:val="22"/>
          <w:szCs w:val="22"/>
        </w:rPr>
        <w:t>Nesplatnou fakturu je kupující oprávněn vrátit prodávajícímu, jestliže neobsahuje náležitosti podle výše uvedeného odstavce nebo jestliže fakturovaná cena neodpovídá podmínkám sjednaným v této smlouvě. Nová dvacetidenní lhůta splatnosti pak začne běžet doručením opravené faktury.</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3"/>
        </w:numPr>
        <w:tabs>
          <w:tab w:val="left" w:pos="3600"/>
        </w:tabs>
        <w:ind w:hanging="540"/>
        <w:jc w:val="both"/>
        <w:rPr>
          <w:rFonts w:ascii="Arial" w:hAnsi="Arial" w:cs="Arial"/>
          <w:sz w:val="22"/>
          <w:szCs w:val="22"/>
        </w:rPr>
      </w:pPr>
      <w:r>
        <w:rPr>
          <w:rFonts w:ascii="Arial" w:hAnsi="Arial" w:cs="Arial"/>
          <w:sz w:val="22"/>
          <w:szCs w:val="22"/>
        </w:rPr>
        <w:t xml:space="preserve">Splatnost všech ostatních faktur vystavených v souvislosti se službami prodávajícího  např. za servisní práce bude minimálně 30 dní ode dne jejich doručení kupujícímu. </w:t>
      </w:r>
    </w:p>
    <w:p w:rsidR="00322092" w:rsidRDefault="00322092" w:rsidP="00322092">
      <w:pPr>
        <w:tabs>
          <w:tab w:val="left" w:pos="3600"/>
        </w:tabs>
        <w:rPr>
          <w:rFonts w:ascii="Arial" w:hAnsi="Arial" w:cs="Arial"/>
          <w:sz w:val="22"/>
          <w:szCs w:val="22"/>
        </w:rPr>
      </w:pPr>
    </w:p>
    <w:p w:rsidR="00322092" w:rsidRDefault="00322092" w:rsidP="00322092">
      <w:pPr>
        <w:tabs>
          <w:tab w:val="left" w:pos="3600"/>
        </w:tabs>
        <w:jc w:val="center"/>
        <w:rPr>
          <w:rFonts w:ascii="Arial" w:hAnsi="Arial" w:cs="Arial"/>
          <w:b/>
          <w:sz w:val="22"/>
          <w:szCs w:val="22"/>
        </w:rPr>
      </w:pPr>
      <w:r>
        <w:rPr>
          <w:rFonts w:ascii="Arial" w:hAnsi="Arial" w:cs="Arial"/>
          <w:b/>
          <w:sz w:val="22"/>
          <w:szCs w:val="22"/>
        </w:rPr>
        <w:t>III.</w:t>
      </w:r>
    </w:p>
    <w:p w:rsidR="00322092" w:rsidRDefault="00322092" w:rsidP="00322092">
      <w:pPr>
        <w:tabs>
          <w:tab w:val="left" w:pos="3600"/>
        </w:tabs>
        <w:jc w:val="center"/>
        <w:rPr>
          <w:rFonts w:ascii="Arial" w:hAnsi="Arial" w:cs="Arial"/>
          <w:b/>
          <w:sz w:val="22"/>
          <w:szCs w:val="22"/>
        </w:rPr>
      </w:pPr>
      <w:r>
        <w:rPr>
          <w:rFonts w:ascii="Arial" w:hAnsi="Arial" w:cs="Arial"/>
          <w:b/>
          <w:sz w:val="22"/>
          <w:szCs w:val="22"/>
        </w:rPr>
        <w:t>Dodací podmínky</w:t>
      </w:r>
    </w:p>
    <w:p w:rsidR="00322092" w:rsidRDefault="00322092" w:rsidP="00322092">
      <w:pPr>
        <w:tabs>
          <w:tab w:val="left" w:pos="3600"/>
        </w:tabs>
        <w:jc w:val="center"/>
        <w:rPr>
          <w:rFonts w:ascii="Arial" w:hAnsi="Arial" w:cs="Arial"/>
          <w:b/>
          <w:sz w:val="22"/>
          <w:szCs w:val="22"/>
        </w:rPr>
      </w:pPr>
    </w:p>
    <w:p w:rsidR="00322092" w:rsidRDefault="00322092" w:rsidP="00322092">
      <w:pPr>
        <w:tabs>
          <w:tab w:val="left" w:pos="3600"/>
        </w:tabs>
        <w:jc w:val="center"/>
        <w:rPr>
          <w:rFonts w:ascii="Arial" w:hAnsi="Arial" w:cs="Arial"/>
          <w:b/>
          <w:sz w:val="22"/>
          <w:szCs w:val="22"/>
        </w:rPr>
      </w:pPr>
    </w:p>
    <w:p w:rsidR="00322092" w:rsidRDefault="00322092" w:rsidP="00322092">
      <w:pPr>
        <w:numPr>
          <w:ilvl w:val="1"/>
          <w:numId w:val="44"/>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Místem dodání zboží je sídlo Střední odborné školy Luhačovice.</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4"/>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Prodávající je povinen zboží dodat nejpozději do posledního dne lhůty dle článku I., odstavce 1.1 této smlouvy.</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4"/>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 xml:space="preserve">O dodání zboží bude vyhotoven dodací protokol. Dodací protokol jsou oprávněny podepsat pověření zástupci smluvních stran, přičemž obsah této smlouvy nemůže být dodacím protokolem měněn. </w:t>
      </w:r>
    </w:p>
    <w:p w:rsidR="00322092" w:rsidRDefault="00322092" w:rsidP="00322092">
      <w:pPr>
        <w:tabs>
          <w:tab w:val="left" w:pos="3600"/>
        </w:tabs>
        <w:jc w:val="center"/>
        <w:rPr>
          <w:rFonts w:ascii="Arial" w:hAnsi="Arial" w:cs="Arial"/>
          <w:b/>
          <w:sz w:val="22"/>
          <w:szCs w:val="22"/>
        </w:rPr>
      </w:pPr>
    </w:p>
    <w:p w:rsidR="00322092" w:rsidRDefault="00322092" w:rsidP="00322092">
      <w:pPr>
        <w:tabs>
          <w:tab w:val="left" w:pos="3600"/>
        </w:tabs>
        <w:jc w:val="center"/>
        <w:rPr>
          <w:rFonts w:ascii="Arial" w:hAnsi="Arial" w:cs="Arial"/>
          <w:b/>
          <w:sz w:val="22"/>
          <w:szCs w:val="22"/>
        </w:rPr>
      </w:pPr>
      <w:r>
        <w:rPr>
          <w:rFonts w:ascii="Arial" w:hAnsi="Arial" w:cs="Arial"/>
          <w:b/>
          <w:sz w:val="22"/>
          <w:szCs w:val="22"/>
        </w:rPr>
        <w:t>IV.</w:t>
      </w:r>
    </w:p>
    <w:p w:rsidR="00322092" w:rsidRPr="00322092" w:rsidRDefault="00322092" w:rsidP="00322092">
      <w:pPr>
        <w:pStyle w:val="Nadpis1"/>
        <w:spacing w:before="0" w:after="0"/>
        <w:rPr>
          <w:rFonts w:ascii="Arial" w:hAnsi="Arial" w:cs="Arial"/>
          <w:sz w:val="22"/>
          <w:szCs w:val="22"/>
        </w:rPr>
      </w:pPr>
      <w:r w:rsidRPr="00322092">
        <w:rPr>
          <w:rFonts w:ascii="Arial" w:hAnsi="Arial" w:cs="Arial"/>
          <w:sz w:val="22"/>
          <w:szCs w:val="22"/>
        </w:rPr>
        <w:t>Záruka a servis</w:t>
      </w:r>
    </w:p>
    <w:p w:rsidR="00322092" w:rsidRDefault="00322092" w:rsidP="00322092">
      <w:pPr>
        <w:tabs>
          <w:tab w:val="left" w:pos="3600"/>
        </w:tabs>
        <w:jc w:val="center"/>
        <w:rPr>
          <w:rFonts w:ascii="Arial" w:hAnsi="Arial" w:cs="Arial"/>
          <w:b/>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Prodávající dodá zboží se zárukou za jeho jakost v trvání 24 měsíců na vozidlo, 144</w:t>
      </w:r>
      <w:r>
        <w:rPr>
          <w:rFonts w:ascii="Arial" w:hAnsi="Arial" w:cs="Arial"/>
          <w:b/>
          <w:i/>
          <w:sz w:val="22"/>
          <w:szCs w:val="22"/>
        </w:rPr>
        <w:t xml:space="preserve"> </w:t>
      </w:r>
      <w:r>
        <w:rPr>
          <w:rFonts w:ascii="Arial" w:hAnsi="Arial" w:cs="Arial"/>
          <w:sz w:val="22"/>
          <w:szCs w:val="22"/>
        </w:rPr>
        <w:t xml:space="preserve">měsíců na neprorezivnění karoserie a 72 měsíců na vady laku. </w:t>
      </w:r>
    </w:p>
    <w:p w:rsidR="00322092" w:rsidRDefault="00322092" w:rsidP="008F5FDA">
      <w:pPr>
        <w:tabs>
          <w:tab w:val="left" w:pos="360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Záruční doba počíná běžet ode dne převzetí zboží kupujícím.</w:t>
      </w:r>
    </w:p>
    <w:p w:rsidR="00322092" w:rsidRDefault="00322092" w:rsidP="008F5FDA">
      <w:pPr>
        <w:tabs>
          <w:tab w:val="left" w:pos="3600"/>
        </w:tabs>
        <w:ind w:left="567" w:hanging="567"/>
        <w:jc w:val="both"/>
        <w:rPr>
          <w:rFonts w:ascii="Arial" w:hAnsi="Arial" w:cs="Arial"/>
          <w:sz w:val="22"/>
          <w:szCs w:val="22"/>
        </w:rPr>
      </w:pPr>
    </w:p>
    <w:p w:rsidR="00D12B99" w:rsidRDefault="00D12B99" w:rsidP="008F5FDA">
      <w:pPr>
        <w:tabs>
          <w:tab w:val="left" w:pos="3600"/>
        </w:tabs>
        <w:ind w:left="567" w:hanging="567"/>
        <w:jc w:val="both"/>
        <w:rPr>
          <w:rFonts w:ascii="Arial" w:hAnsi="Arial" w:cs="Arial"/>
          <w:sz w:val="22"/>
          <w:szCs w:val="22"/>
        </w:rPr>
      </w:pPr>
    </w:p>
    <w:p w:rsidR="00D12B99" w:rsidRDefault="00D12B99" w:rsidP="008F5FDA">
      <w:pPr>
        <w:tabs>
          <w:tab w:val="left" w:pos="3600"/>
        </w:tabs>
        <w:ind w:left="567" w:hanging="567"/>
        <w:jc w:val="both"/>
        <w:rPr>
          <w:rFonts w:ascii="Arial" w:hAnsi="Arial" w:cs="Arial"/>
          <w:sz w:val="22"/>
          <w:szCs w:val="22"/>
        </w:rPr>
      </w:pPr>
    </w:p>
    <w:p w:rsidR="00D12B99" w:rsidRDefault="00D12B99" w:rsidP="008F5FDA">
      <w:pPr>
        <w:tabs>
          <w:tab w:val="left" w:pos="3600"/>
        </w:tabs>
        <w:ind w:left="567" w:hanging="567"/>
        <w:jc w:val="both"/>
        <w:rPr>
          <w:rFonts w:ascii="Arial" w:hAnsi="Arial" w:cs="Arial"/>
          <w:sz w:val="22"/>
          <w:szCs w:val="22"/>
        </w:rPr>
      </w:pPr>
    </w:p>
    <w:p w:rsidR="00D12B99" w:rsidRDefault="00D12B99" w:rsidP="008F5FDA">
      <w:pPr>
        <w:tabs>
          <w:tab w:val="left" w:pos="3600"/>
        </w:tabs>
        <w:ind w:left="567" w:hanging="567"/>
        <w:jc w:val="both"/>
        <w:rPr>
          <w:rFonts w:ascii="Arial" w:hAnsi="Arial" w:cs="Arial"/>
          <w:sz w:val="22"/>
          <w:szCs w:val="22"/>
        </w:rPr>
      </w:pPr>
    </w:p>
    <w:p w:rsidR="00D12B99" w:rsidRDefault="00D12B99" w:rsidP="008F5FDA">
      <w:pPr>
        <w:tabs>
          <w:tab w:val="left" w:pos="3600"/>
        </w:tabs>
        <w:ind w:left="567" w:hanging="567"/>
        <w:jc w:val="both"/>
        <w:rPr>
          <w:rFonts w:ascii="Arial" w:hAnsi="Arial" w:cs="Arial"/>
          <w:sz w:val="22"/>
          <w:szCs w:val="22"/>
        </w:rPr>
      </w:pPr>
    </w:p>
    <w:p w:rsidR="00322092" w:rsidRDefault="00322092" w:rsidP="008F5FDA">
      <w:pPr>
        <w:ind w:left="567" w:hanging="567"/>
        <w:jc w:val="both"/>
        <w:rPr>
          <w:rFonts w:ascii="Arial" w:hAnsi="Arial" w:cs="Arial"/>
          <w:sz w:val="22"/>
          <w:szCs w:val="22"/>
        </w:rPr>
      </w:pPr>
      <w:r>
        <w:rPr>
          <w:rFonts w:ascii="Arial" w:hAnsi="Arial" w:cs="Arial"/>
          <w:sz w:val="22"/>
          <w:szCs w:val="22"/>
        </w:rPr>
        <w:t xml:space="preserve">4.3. </w:t>
      </w:r>
      <w:r w:rsidR="008F5FDA">
        <w:rPr>
          <w:rFonts w:ascii="Arial" w:hAnsi="Arial" w:cs="Arial"/>
          <w:sz w:val="22"/>
          <w:szCs w:val="22"/>
        </w:rPr>
        <w:tab/>
      </w:r>
      <w:r>
        <w:rPr>
          <w:rFonts w:ascii="Arial" w:hAnsi="Arial" w:cs="Arial"/>
          <w:sz w:val="22"/>
          <w:szCs w:val="22"/>
        </w:rPr>
        <w:t xml:space="preserve">Prodávající přejímá záruku za jakost zboží v délce sjednané záruční doby a po tuto dobu garantuje prodávajícím a výrobcem deklarované, smlouvou a zadáním veřejné zakázky vymíněné a rovněž obvyklé vlastnosti dodaného zboží. </w:t>
      </w:r>
    </w:p>
    <w:p w:rsidR="00322092" w:rsidRDefault="00322092" w:rsidP="008F5FDA">
      <w:pPr>
        <w:tabs>
          <w:tab w:val="left" w:pos="360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 xml:space="preserve">Prodávající odstraní veškeré vady, na které se vztahuje poskytnutá záruka bezplatně. Bezplatnost se vztahuje rovněž na náhradní díly a zapůjčení náhradního vozidla (nezahrnuje spotřebu pohonných hmot). </w:t>
      </w:r>
    </w:p>
    <w:p w:rsidR="00322092" w:rsidRDefault="00322092" w:rsidP="008F5FDA">
      <w:pPr>
        <w:ind w:left="567" w:hanging="567"/>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Záruka se nevztahuje na odstranění vad a poškození, které zavinil kupující nesprávnou obsluhou a údržbou vozidla a dále vad a poškození, které vznikly působením vnějších vlivů (násilným poškozením vozidla a živelnou pohromou).</w:t>
      </w:r>
    </w:p>
    <w:p w:rsidR="00322092" w:rsidRDefault="00322092" w:rsidP="008F5FDA">
      <w:pPr>
        <w:tabs>
          <w:tab w:val="left" w:pos="360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 xml:space="preserve">Prodávající se zavazuje poskytovat servisní práce za účelem odstranění vad a poškození zboží, na které se nevztahuje poskytnutá záruka včetně zapůjčení náhradního vozidla po dobu pěti let ode dne převzetí zboží kupujícím.   </w:t>
      </w:r>
    </w:p>
    <w:p w:rsidR="00322092" w:rsidRDefault="00322092" w:rsidP="008F5FDA">
      <w:pPr>
        <w:tabs>
          <w:tab w:val="left" w:pos="360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Prodávajícím účtovaná cena náhradních dílů použitých při odstranění vad a poškození zboží, na které se nevztahuje poskytnutá záruka, nemůže být vyšší, než určuje doporučený ceník výrobce těchto náhradních dílů. Není přípustné použití alternativních náhradních dílů namísto originálních náhradních dílů bez předchozího souhlasu kupujícího.</w:t>
      </w:r>
    </w:p>
    <w:p w:rsidR="00322092" w:rsidRDefault="00322092" w:rsidP="008F5FDA">
      <w:pPr>
        <w:tabs>
          <w:tab w:val="left" w:pos="360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 xml:space="preserve">Náklady spojené s dopravou do místa výkonu servisních prací spojených s odstraněním všech vad a poškození nese prodávající. Tyto náklady tvoří výdaje na zajištění přepravy vozidla, kterou je povinen zajistit prodávající a ostatní výdaje spojené s užitím vozidla (základní náhrada, spotřebované pohonné hmoty). Pokud tyto náklady vznikly u kupujícího, prodávající o jejich hodnotu sníží vyúčtování ceny servisních prací, neurčí-li kupující jiný způsob vyúčtování.  </w:t>
      </w:r>
    </w:p>
    <w:p w:rsidR="00322092" w:rsidRDefault="00322092" w:rsidP="008F5FDA">
      <w:pPr>
        <w:tabs>
          <w:tab w:val="left" w:pos="360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Po dobu odstavení vozidla z důvodu provádění servisních prací spojených s odstraněním všech vad a poškození je prodávající na žádost kupujícího povinen zapůjčit kupujícímu náhradní vozidlo stejné třídy bezplatně, pokud je to touto smlouvou stanoveno nebo za cenu odpovídající 60% průměrné sazby dvou významných půjčoven aut v místě sídla kupujícího.</w:t>
      </w:r>
    </w:p>
    <w:p w:rsidR="00322092" w:rsidRDefault="00322092" w:rsidP="008F5FDA">
      <w:pPr>
        <w:tabs>
          <w:tab w:val="left" w:pos="54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Prodávající může provedením servisních prací a služeb s nimi spojených pověřit jinou osobu. Při provádění těchto činností jinou osobou má prodávající odpovědnost, jako by je prováděl sám.</w:t>
      </w:r>
    </w:p>
    <w:p w:rsidR="00322092" w:rsidRDefault="00322092" w:rsidP="008F5FDA">
      <w:pPr>
        <w:tabs>
          <w:tab w:val="left" w:pos="540"/>
        </w:tabs>
        <w:ind w:left="567" w:hanging="567"/>
        <w:jc w:val="both"/>
        <w:rPr>
          <w:rFonts w:ascii="Arial" w:hAnsi="Arial" w:cs="Arial"/>
          <w:sz w:val="22"/>
          <w:szCs w:val="22"/>
        </w:rPr>
      </w:pPr>
    </w:p>
    <w:p w:rsidR="00322092" w:rsidRDefault="00322092" w:rsidP="008F5FDA">
      <w:pPr>
        <w:numPr>
          <w:ilvl w:val="1"/>
          <w:numId w:val="45"/>
        </w:numPr>
        <w:tabs>
          <w:tab w:val="clear" w:pos="360"/>
        </w:tabs>
        <w:ind w:left="567" w:hanging="567"/>
        <w:jc w:val="both"/>
        <w:rPr>
          <w:rFonts w:ascii="Arial" w:hAnsi="Arial" w:cs="Arial"/>
          <w:sz w:val="22"/>
          <w:szCs w:val="22"/>
        </w:rPr>
      </w:pPr>
      <w:r>
        <w:rPr>
          <w:rFonts w:ascii="Arial" w:hAnsi="Arial" w:cs="Arial"/>
          <w:sz w:val="22"/>
          <w:szCs w:val="22"/>
        </w:rPr>
        <w:t xml:space="preserve">Vedle záruk a služeb uvedených v této smlouvě kupujícímu náleží i záruky a služby standardně prodávajícím nebo výrobcem poskytované k dodávanému zboží ostatním kupujícím.   </w:t>
      </w:r>
    </w:p>
    <w:p w:rsidR="00D12B99" w:rsidRDefault="00D12B99"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892B53" w:rsidRDefault="00892B53" w:rsidP="00D12B99">
      <w:pPr>
        <w:jc w:val="both"/>
        <w:rPr>
          <w:rFonts w:ascii="Arial" w:hAnsi="Arial" w:cs="Arial"/>
          <w:sz w:val="22"/>
          <w:szCs w:val="22"/>
        </w:rPr>
      </w:pPr>
    </w:p>
    <w:p w:rsidR="00892B53" w:rsidRDefault="00892B53"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D12B99" w:rsidRDefault="00D12B99" w:rsidP="00D12B99">
      <w:pPr>
        <w:jc w:val="both"/>
        <w:rPr>
          <w:rFonts w:ascii="Arial" w:hAnsi="Arial" w:cs="Arial"/>
          <w:sz w:val="22"/>
          <w:szCs w:val="22"/>
        </w:rPr>
      </w:pPr>
    </w:p>
    <w:p w:rsidR="008F5FDA" w:rsidRDefault="008F5FDA" w:rsidP="008F5FDA">
      <w:pPr>
        <w:ind w:left="567" w:hanging="567"/>
        <w:jc w:val="both"/>
        <w:rPr>
          <w:rFonts w:ascii="Arial" w:hAnsi="Arial" w:cs="Arial"/>
          <w:sz w:val="22"/>
          <w:szCs w:val="22"/>
        </w:rPr>
      </w:pPr>
    </w:p>
    <w:p w:rsidR="00322092" w:rsidRPr="008F5FDA" w:rsidRDefault="00322092" w:rsidP="008F5FDA">
      <w:pPr>
        <w:tabs>
          <w:tab w:val="left" w:pos="3600"/>
        </w:tabs>
        <w:jc w:val="center"/>
        <w:rPr>
          <w:rFonts w:ascii="Arial" w:hAnsi="Arial" w:cs="Arial"/>
          <w:b/>
          <w:sz w:val="22"/>
          <w:szCs w:val="22"/>
        </w:rPr>
      </w:pPr>
      <w:r w:rsidRPr="008F5FDA">
        <w:rPr>
          <w:rFonts w:ascii="Arial" w:hAnsi="Arial" w:cs="Arial"/>
          <w:b/>
          <w:sz w:val="22"/>
          <w:szCs w:val="22"/>
        </w:rPr>
        <w:t>V.</w:t>
      </w:r>
    </w:p>
    <w:p w:rsidR="00322092" w:rsidRPr="008F5FDA" w:rsidRDefault="00322092" w:rsidP="008F5FDA">
      <w:pPr>
        <w:pStyle w:val="Nadpis1"/>
        <w:spacing w:before="0" w:after="0"/>
        <w:rPr>
          <w:rFonts w:ascii="Arial" w:hAnsi="Arial" w:cs="Arial"/>
          <w:sz w:val="22"/>
          <w:szCs w:val="22"/>
        </w:rPr>
      </w:pPr>
      <w:r w:rsidRPr="008F5FDA">
        <w:rPr>
          <w:rFonts w:ascii="Arial" w:hAnsi="Arial" w:cs="Arial"/>
          <w:sz w:val="22"/>
          <w:szCs w:val="22"/>
        </w:rPr>
        <w:t>Podmínky plnění předmětu smlouvy</w:t>
      </w:r>
    </w:p>
    <w:p w:rsidR="00322092" w:rsidRDefault="00322092" w:rsidP="00322092">
      <w:pPr>
        <w:tabs>
          <w:tab w:val="left" w:pos="3600"/>
        </w:tabs>
        <w:jc w:val="center"/>
        <w:rPr>
          <w:rFonts w:ascii="Arial" w:hAnsi="Arial" w:cs="Arial"/>
          <w:b/>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Prodávající se zavazuje plnit tuto smlouvu ve sjednaném rozsahu, na sjednaném místě a ve sjednané době.</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Prodávající splní svůj závazek dodat zboží předáním zboží kupujícímu. Předáním zboží kupujícímu se rozumí předání zboží kupujícímu v místě uvedeném v této smlouvě.</w:t>
      </w:r>
    </w:p>
    <w:p w:rsidR="00D12B99" w:rsidRDefault="00D12B99" w:rsidP="00D12B99">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Nebezpečí škody na zboží přechází na kupujícího okamžikem převzetí zboží kupujícím.</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Vlastnické právo ke zboží přechází na kupujícího okamžikem zaplacení jejich ceny.</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Vady zboží je kupující povinen písemně oznámit prodávajícímu.</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Kupující je oprávněn pozdržet zaplacení ceny za dodané zboží na účet prodávajícího do doby odstranění všech vad zboží.</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 xml:space="preserve">Smluvní strany se budou v předstihu vzájemně písemně informovat o změně všech údajů uvedených v této smlouvě, které mohou mít dopad na plnění povinností z této smlouvy. </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Prodávající dodá zboží ve lhůtě stanovené touto smlouvou v provozuschopném stavu.</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 xml:space="preserve">Za každý den prodlení prodávajícího s dodáním zboží se sjednává smluvní pokuta ve výši 0,5 % z ceny zboží za každý započatý den prodlení. Za každý den prodlení prodávajícího s plněním jiné povinnosti podle této smlouvy se sjednává smluvní pokuta ve výši 0,1% z celkové kupní ceny zboží, jehož se povinnost týká za každý započatý den prodlení. Smluvní pokuta je splatná v termínu určené ve vyúčtování kupujícího. Kupující je oprávněn pohledávku ze smluvní pokuty započítat oproti pohledávce prodávajícího z kupní ceny a jiným jeho pohledávkám vůči kupujícímu. Zaplacením smluvní pokuty není dotčeno právo kupujícího na náhradu škody, která vznikne porušením smluvní povinnosti zajištěné smluvní pokutou.  </w:t>
      </w:r>
    </w:p>
    <w:p w:rsidR="00322092" w:rsidRDefault="00322092" w:rsidP="00322092">
      <w:pPr>
        <w:tabs>
          <w:tab w:val="left" w:pos="3600"/>
        </w:tabs>
        <w:jc w:val="both"/>
        <w:rPr>
          <w:rFonts w:ascii="Arial" w:hAnsi="Arial" w:cs="Arial"/>
          <w:sz w:val="22"/>
          <w:szCs w:val="22"/>
        </w:rPr>
      </w:pPr>
    </w:p>
    <w:p w:rsidR="00322092" w:rsidRDefault="00322092" w:rsidP="00322092">
      <w:pPr>
        <w:numPr>
          <w:ilvl w:val="1"/>
          <w:numId w:val="46"/>
        </w:numPr>
        <w:tabs>
          <w:tab w:val="clear" w:pos="360"/>
          <w:tab w:val="num" w:pos="540"/>
          <w:tab w:val="left" w:pos="3600"/>
        </w:tabs>
        <w:ind w:left="540" w:hanging="540"/>
        <w:jc w:val="both"/>
        <w:rPr>
          <w:rFonts w:ascii="Arial" w:hAnsi="Arial" w:cs="Arial"/>
          <w:sz w:val="22"/>
          <w:szCs w:val="22"/>
        </w:rPr>
      </w:pPr>
      <w:r>
        <w:rPr>
          <w:rFonts w:ascii="Arial" w:hAnsi="Arial" w:cs="Arial"/>
          <w:sz w:val="22"/>
          <w:szCs w:val="22"/>
        </w:rPr>
        <w:t>Pokud jedna smluvní strana podstatným způsobem poruší smluvní povinnosti, je druhá smluvní strana oprávněna od smlouvy odstoupit; zejména kupující je oprávněn odstoupit od smlouvy v případě, že prodávající je více jak 10 dnů v opoždění s dodáním zboží nebo neplní své povinnosti ze záruky nebo povinnosti poskytovat servisní práce a prodávající je oprávněn odstoupit od smlouvy v případě, že kupující je více jak 10 dnů v opoždění s úhradou ceny.</w:t>
      </w:r>
    </w:p>
    <w:p w:rsidR="008F5FDA" w:rsidRDefault="008F5FDA" w:rsidP="00322092">
      <w:pPr>
        <w:tabs>
          <w:tab w:val="left" w:pos="3600"/>
        </w:tabs>
        <w:jc w:val="center"/>
        <w:rPr>
          <w:rFonts w:ascii="Arial" w:hAnsi="Arial" w:cs="Arial"/>
          <w:sz w:val="22"/>
          <w:szCs w:val="22"/>
        </w:rPr>
      </w:pPr>
    </w:p>
    <w:p w:rsidR="00322092" w:rsidRDefault="00322092" w:rsidP="00322092">
      <w:pPr>
        <w:pStyle w:val="Normlnweb"/>
        <w:jc w:val="center"/>
        <w:rPr>
          <w:rFonts w:ascii="Arial" w:hAnsi="Arial" w:cs="Arial"/>
          <w:b/>
          <w:bCs/>
          <w:iCs/>
          <w:color w:val="000000"/>
          <w:sz w:val="22"/>
          <w:szCs w:val="22"/>
        </w:rPr>
      </w:pPr>
      <w:r>
        <w:rPr>
          <w:rFonts w:ascii="Arial" w:hAnsi="Arial" w:cs="Arial"/>
          <w:b/>
          <w:bCs/>
          <w:iCs/>
          <w:color w:val="000000"/>
          <w:sz w:val="22"/>
          <w:szCs w:val="22"/>
        </w:rPr>
        <w:t>VI.</w:t>
      </w:r>
    </w:p>
    <w:p w:rsidR="00322092" w:rsidRDefault="00322092" w:rsidP="00322092">
      <w:pPr>
        <w:pStyle w:val="Normlnweb"/>
        <w:jc w:val="center"/>
        <w:rPr>
          <w:rFonts w:ascii="Arial" w:hAnsi="Arial" w:cs="Arial"/>
          <w:b/>
          <w:bCs/>
          <w:iCs/>
          <w:color w:val="000000"/>
          <w:sz w:val="22"/>
          <w:szCs w:val="22"/>
        </w:rPr>
      </w:pPr>
      <w:r>
        <w:rPr>
          <w:rFonts w:ascii="Arial" w:hAnsi="Arial" w:cs="Arial"/>
          <w:b/>
          <w:bCs/>
          <w:iCs/>
          <w:color w:val="000000"/>
          <w:sz w:val="22"/>
          <w:szCs w:val="22"/>
        </w:rPr>
        <w:t>Závěrečná ustanovení</w:t>
      </w:r>
    </w:p>
    <w:p w:rsidR="00322092" w:rsidRDefault="00322092" w:rsidP="00322092">
      <w:pPr>
        <w:pStyle w:val="Normlnweb"/>
        <w:jc w:val="center"/>
        <w:rPr>
          <w:rFonts w:ascii="Arial" w:hAnsi="Arial" w:cs="Arial"/>
          <w:b/>
          <w:bCs/>
          <w:i/>
          <w:iCs/>
          <w:color w:val="000000"/>
          <w:sz w:val="22"/>
          <w:szCs w:val="22"/>
        </w:rPr>
      </w:pPr>
      <w:r>
        <w:rPr>
          <w:rFonts w:ascii="Arial" w:hAnsi="Arial" w:cs="Arial"/>
          <w:b/>
          <w:bCs/>
          <w:i/>
          <w:iCs/>
          <w:color w:val="000000"/>
          <w:sz w:val="22"/>
          <w:szCs w:val="22"/>
        </w:rPr>
        <w:t> </w:t>
      </w:r>
    </w:p>
    <w:p w:rsidR="00322092" w:rsidRDefault="00322092" w:rsidP="00322092">
      <w:pPr>
        <w:pStyle w:val="Normlnweb"/>
        <w:numPr>
          <w:ilvl w:val="1"/>
          <w:numId w:val="47"/>
        </w:numPr>
        <w:tabs>
          <w:tab w:val="clear" w:pos="360"/>
          <w:tab w:val="num" w:pos="540"/>
        </w:tabs>
        <w:ind w:left="540" w:hanging="540"/>
        <w:jc w:val="both"/>
        <w:rPr>
          <w:rFonts w:ascii="Arial" w:hAnsi="Arial" w:cs="Arial"/>
          <w:color w:val="000000"/>
          <w:sz w:val="22"/>
          <w:szCs w:val="22"/>
        </w:rPr>
      </w:pPr>
      <w:r>
        <w:rPr>
          <w:rFonts w:ascii="Arial" w:hAnsi="Arial" w:cs="Arial"/>
          <w:color w:val="000000"/>
          <w:sz w:val="22"/>
          <w:szCs w:val="22"/>
        </w:rPr>
        <w:t>Závazkový vztah založený touto smlouvou se řídí občanským zákoníkem.</w:t>
      </w: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numPr>
          <w:ilvl w:val="1"/>
          <w:numId w:val="47"/>
        </w:numPr>
        <w:tabs>
          <w:tab w:val="clear" w:pos="360"/>
          <w:tab w:val="num" w:pos="540"/>
        </w:tabs>
        <w:ind w:left="540" w:hanging="540"/>
        <w:jc w:val="both"/>
        <w:rPr>
          <w:rFonts w:ascii="Arial" w:hAnsi="Arial" w:cs="Arial"/>
          <w:color w:val="000000"/>
          <w:sz w:val="22"/>
          <w:szCs w:val="22"/>
        </w:rPr>
      </w:pPr>
      <w:r>
        <w:rPr>
          <w:rFonts w:ascii="Arial" w:hAnsi="Arial" w:cs="Arial"/>
          <w:color w:val="000000"/>
          <w:sz w:val="22"/>
          <w:szCs w:val="22"/>
        </w:rPr>
        <w:t xml:space="preserve">Tuto smlouvu lze měnit jen písemnými vzestupně číslovanými dodatky. </w:t>
      </w:r>
    </w:p>
    <w:p w:rsidR="00322092" w:rsidRDefault="00322092" w:rsidP="00322092">
      <w:pPr>
        <w:pStyle w:val="Normlnweb"/>
        <w:ind w:firstLine="60"/>
        <w:jc w:val="both"/>
        <w:rPr>
          <w:rFonts w:ascii="Arial" w:hAnsi="Arial" w:cs="Arial"/>
          <w:color w:val="000000"/>
          <w:sz w:val="22"/>
          <w:szCs w:val="22"/>
        </w:rPr>
      </w:pPr>
    </w:p>
    <w:p w:rsidR="004E3403" w:rsidRDefault="00322092" w:rsidP="00322092">
      <w:pPr>
        <w:pStyle w:val="Normlnweb"/>
        <w:numPr>
          <w:ilvl w:val="1"/>
          <w:numId w:val="47"/>
        </w:numPr>
        <w:tabs>
          <w:tab w:val="clear" w:pos="360"/>
          <w:tab w:val="num" w:pos="540"/>
        </w:tabs>
        <w:ind w:left="540" w:hanging="540"/>
        <w:jc w:val="both"/>
        <w:rPr>
          <w:rFonts w:ascii="Arial" w:hAnsi="Arial" w:cs="Arial"/>
          <w:color w:val="000000"/>
          <w:sz w:val="22"/>
          <w:szCs w:val="22"/>
        </w:rPr>
      </w:pPr>
      <w:r>
        <w:rPr>
          <w:rFonts w:ascii="Arial" w:hAnsi="Arial" w:cs="Arial"/>
          <w:color w:val="000000"/>
          <w:sz w:val="22"/>
          <w:szCs w:val="22"/>
        </w:rPr>
        <w:t xml:space="preserve">Smluvní strany této smlouvy prohlašují a stvrzují svými podpisy, že mají plnou způsobilost k právním úkonům, a že tuto smlouvu uzavírají svobodně a vážně, že ji neuzavírají </w:t>
      </w:r>
    </w:p>
    <w:p w:rsidR="00D12B99" w:rsidRDefault="00D12B99" w:rsidP="00D12B99">
      <w:pPr>
        <w:pStyle w:val="Normlnweb"/>
        <w:jc w:val="both"/>
        <w:rPr>
          <w:rFonts w:ascii="Arial" w:hAnsi="Arial" w:cs="Arial"/>
          <w:color w:val="000000"/>
          <w:sz w:val="22"/>
          <w:szCs w:val="22"/>
        </w:rPr>
      </w:pPr>
    </w:p>
    <w:p w:rsidR="00D12B99" w:rsidRDefault="00D12B99" w:rsidP="00D12B99">
      <w:pPr>
        <w:pStyle w:val="Normlnweb"/>
        <w:jc w:val="both"/>
        <w:rPr>
          <w:rFonts w:ascii="Arial" w:hAnsi="Arial" w:cs="Arial"/>
          <w:color w:val="000000"/>
          <w:sz w:val="22"/>
          <w:szCs w:val="22"/>
        </w:rPr>
      </w:pPr>
    </w:p>
    <w:p w:rsidR="00D12B99" w:rsidRDefault="00D12B99" w:rsidP="00D12B99">
      <w:pPr>
        <w:pStyle w:val="Normlnweb"/>
        <w:jc w:val="both"/>
        <w:rPr>
          <w:rFonts w:ascii="Arial" w:hAnsi="Arial" w:cs="Arial"/>
          <w:color w:val="000000"/>
          <w:sz w:val="22"/>
          <w:szCs w:val="22"/>
        </w:rPr>
      </w:pPr>
    </w:p>
    <w:p w:rsidR="00D12B99" w:rsidRDefault="00D12B99" w:rsidP="00D12B99">
      <w:pPr>
        <w:pStyle w:val="Normlnweb"/>
        <w:jc w:val="both"/>
        <w:rPr>
          <w:rFonts w:ascii="Arial" w:hAnsi="Arial" w:cs="Arial"/>
          <w:color w:val="000000"/>
          <w:sz w:val="22"/>
          <w:szCs w:val="22"/>
        </w:rPr>
      </w:pPr>
    </w:p>
    <w:p w:rsidR="00D12B99" w:rsidRDefault="00D12B99" w:rsidP="00D12B99">
      <w:pPr>
        <w:pStyle w:val="Normlnweb"/>
        <w:jc w:val="both"/>
        <w:rPr>
          <w:rFonts w:ascii="Arial" w:hAnsi="Arial" w:cs="Arial"/>
          <w:color w:val="000000"/>
          <w:sz w:val="22"/>
          <w:szCs w:val="22"/>
        </w:rPr>
      </w:pPr>
    </w:p>
    <w:p w:rsidR="00D12B99" w:rsidRDefault="00D12B99" w:rsidP="00D12B99">
      <w:pPr>
        <w:pStyle w:val="Normlnweb"/>
        <w:jc w:val="both"/>
        <w:rPr>
          <w:rFonts w:ascii="Arial" w:hAnsi="Arial" w:cs="Arial"/>
          <w:color w:val="000000"/>
          <w:sz w:val="22"/>
          <w:szCs w:val="22"/>
        </w:rPr>
      </w:pPr>
    </w:p>
    <w:p w:rsidR="00322092" w:rsidRPr="004E3403" w:rsidRDefault="00D12B99" w:rsidP="004E3403">
      <w:pPr>
        <w:pStyle w:val="Normlnweb"/>
        <w:ind w:left="540"/>
        <w:jc w:val="both"/>
        <w:rPr>
          <w:rFonts w:ascii="Arial" w:hAnsi="Arial" w:cs="Arial"/>
          <w:color w:val="000000"/>
          <w:sz w:val="22"/>
          <w:szCs w:val="22"/>
        </w:rPr>
      </w:pPr>
      <w:r>
        <w:rPr>
          <w:rFonts w:ascii="Arial" w:hAnsi="Arial" w:cs="Arial"/>
          <w:color w:val="000000"/>
          <w:sz w:val="22"/>
          <w:szCs w:val="22"/>
        </w:rPr>
        <w:t>v</w:t>
      </w:r>
      <w:r w:rsidR="00322092" w:rsidRPr="004E3403">
        <w:rPr>
          <w:rFonts w:ascii="Arial" w:hAnsi="Arial" w:cs="Arial"/>
          <w:color w:val="000000"/>
          <w:sz w:val="22"/>
          <w:szCs w:val="22"/>
        </w:rPr>
        <w:t> tísni, ani za jinak nápadně nevýhodných podmínek, že si ji řádně přečetly a jsou srozuměny s jejím obsahem.</w:t>
      </w: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numPr>
          <w:ilvl w:val="1"/>
          <w:numId w:val="47"/>
        </w:numPr>
        <w:tabs>
          <w:tab w:val="clear" w:pos="360"/>
          <w:tab w:val="num" w:pos="540"/>
        </w:tabs>
        <w:ind w:left="540" w:hanging="540"/>
        <w:jc w:val="both"/>
        <w:rPr>
          <w:rFonts w:ascii="Arial" w:hAnsi="Arial" w:cs="Arial"/>
          <w:color w:val="000000"/>
          <w:sz w:val="22"/>
          <w:szCs w:val="22"/>
        </w:rPr>
      </w:pPr>
      <w:r>
        <w:rPr>
          <w:rFonts w:ascii="Arial" w:hAnsi="Arial" w:cs="Arial"/>
          <w:color w:val="000000"/>
          <w:sz w:val="22"/>
          <w:szCs w:val="22"/>
        </w:rPr>
        <w:t>Tato smlouva se vyhotovuje ve </w:t>
      </w:r>
      <w:r>
        <w:rPr>
          <w:rFonts w:ascii="Arial" w:hAnsi="Arial" w:cs="Arial"/>
          <w:iCs/>
          <w:sz w:val="22"/>
          <w:szCs w:val="22"/>
        </w:rPr>
        <w:t>třech</w:t>
      </w:r>
      <w:r>
        <w:rPr>
          <w:rFonts w:ascii="Arial" w:hAnsi="Arial" w:cs="Arial"/>
          <w:i/>
          <w:iCs/>
          <w:sz w:val="22"/>
          <w:szCs w:val="22"/>
        </w:rPr>
        <w:t xml:space="preserve"> </w:t>
      </w:r>
      <w:r>
        <w:rPr>
          <w:rFonts w:ascii="Arial" w:hAnsi="Arial" w:cs="Arial"/>
          <w:color w:val="000000"/>
          <w:sz w:val="22"/>
          <w:szCs w:val="22"/>
        </w:rPr>
        <w:t>stejnopisech, z nichž</w:t>
      </w:r>
      <w:r>
        <w:rPr>
          <w:rFonts w:ascii="Arial" w:hAnsi="Arial" w:cs="Arial"/>
          <w:i/>
          <w:color w:val="000000"/>
          <w:sz w:val="22"/>
          <w:szCs w:val="22"/>
        </w:rPr>
        <w:t xml:space="preserve"> </w:t>
      </w:r>
      <w:r>
        <w:rPr>
          <w:rFonts w:ascii="Arial" w:hAnsi="Arial" w:cs="Arial"/>
          <w:color w:val="000000"/>
          <w:sz w:val="22"/>
          <w:szCs w:val="22"/>
        </w:rPr>
        <w:t xml:space="preserve">dva obdrží kupující a </w:t>
      </w:r>
      <w:r>
        <w:rPr>
          <w:rFonts w:ascii="Arial" w:hAnsi="Arial" w:cs="Arial"/>
          <w:iCs/>
          <w:sz w:val="22"/>
          <w:szCs w:val="22"/>
        </w:rPr>
        <w:t>jeden</w:t>
      </w:r>
      <w:r>
        <w:rPr>
          <w:rFonts w:ascii="Arial" w:hAnsi="Arial" w:cs="Arial"/>
          <w:i/>
          <w:iCs/>
          <w:sz w:val="22"/>
          <w:szCs w:val="22"/>
        </w:rPr>
        <w:t xml:space="preserve"> </w:t>
      </w:r>
      <w:r>
        <w:rPr>
          <w:rFonts w:ascii="Arial" w:hAnsi="Arial" w:cs="Arial"/>
          <w:iCs/>
          <w:sz w:val="22"/>
          <w:szCs w:val="22"/>
        </w:rPr>
        <w:t>prodávající</w:t>
      </w:r>
      <w:r>
        <w:rPr>
          <w:rFonts w:ascii="Arial" w:hAnsi="Arial" w:cs="Arial"/>
          <w:color w:val="000000"/>
          <w:sz w:val="22"/>
          <w:szCs w:val="22"/>
        </w:rPr>
        <w:t>.</w:t>
      </w: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b/>
          <w:color w:val="000000"/>
          <w:sz w:val="22"/>
          <w:szCs w:val="22"/>
        </w:rPr>
      </w:pPr>
    </w:p>
    <w:p w:rsidR="00322092" w:rsidRDefault="00322092" w:rsidP="00322092">
      <w:pPr>
        <w:pStyle w:val="Normlnweb"/>
        <w:jc w:val="both"/>
        <w:rPr>
          <w:rFonts w:ascii="Arial" w:hAnsi="Arial" w:cs="Arial"/>
          <w:b/>
          <w:color w:val="000000"/>
          <w:sz w:val="22"/>
          <w:szCs w:val="22"/>
        </w:rPr>
      </w:pPr>
    </w:p>
    <w:p w:rsidR="00322092" w:rsidRDefault="00322092" w:rsidP="00322092">
      <w:pPr>
        <w:pStyle w:val="Normlnweb"/>
        <w:jc w:val="both"/>
        <w:rPr>
          <w:rFonts w:ascii="Arial" w:hAnsi="Arial" w:cs="Arial"/>
          <w:b/>
          <w:color w:val="000000"/>
          <w:sz w:val="22"/>
          <w:szCs w:val="22"/>
        </w:rPr>
      </w:pPr>
    </w:p>
    <w:p w:rsidR="00322092" w:rsidRDefault="008F5FDA" w:rsidP="00322092">
      <w:pPr>
        <w:pStyle w:val="Normlnweb"/>
        <w:tabs>
          <w:tab w:val="left" w:pos="4500"/>
        </w:tabs>
        <w:jc w:val="both"/>
        <w:rPr>
          <w:rFonts w:ascii="Arial" w:hAnsi="Arial" w:cs="Arial"/>
          <w:color w:val="000000"/>
          <w:sz w:val="22"/>
          <w:szCs w:val="22"/>
        </w:rPr>
      </w:pPr>
      <w:r>
        <w:rPr>
          <w:rFonts w:ascii="Arial" w:hAnsi="Arial" w:cs="Arial"/>
          <w:color w:val="000000"/>
          <w:sz w:val="22"/>
          <w:szCs w:val="22"/>
        </w:rPr>
        <w:t>V Luhačovicích</w:t>
      </w:r>
      <w:r w:rsidR="00322092">
        <w:rPr>
          <w:rFonts w:ascii="Arial" w:hAnsi="Arial" w:cs="Arial"/>
          <w:i/>
          <w:color w:val="000000"/>
          <w:sz w:val="22"/>
          <w:szCs w:val="22"/>
        </w:rPr>
        <w:t xml:space="preserve"> </w:t>
      </w:r>
      <w:r w:rsidR="00322092">
        <w:rPr>
          <w:rFonts w:ascii="Arial" w:hAnsi="Arial" w:cs="Arial"/>
          <w:color w:val="000000"/>
          <w:sz w:val="22"/>
          <w:szCs w:val="22"/>
        </w:rPr>
        <w:t xml:space="preserve"> dne   </w:t>
      </w:r>
      <w:r w:rsidR="00322092">
        <w:rPr>
          <w:rFonts w:ascii="Arial" w:hAnsi="Arial" w:cs="Arial"/>
          <w:color w:val="000000"/>
          <w:sz w:val="22"/>
          <w:szCs w:val="22"/>
        </w:rPr>
        <w:tab/>
        <w:t>V</w:t>
      </w:r>
      <w:r>
        <w:rPr>
          <w:rFonts w:ascii="Arial" w:hAnsi="Arial" w:cs="Arial"/>
          <w:color w:val="000000"/>
          <w:sz w:val="22"/>
          <w:szCs w:val="22"/>
        </w:rPr>
        <w:t>…………………d</w:t>
      </w:r>
      <w:r w:rsidR="00322092">
        <w:rPr>
          <w:rFonts w:ascii="Arial" w:hAnsi="Arial" w:cs="Arial"/>
          <w:color w:val="000000"/>
          <w:sz w:val="22"/>
          <w:szCs w:val="22"/>
        </w:rPr>
        <w:t xml:space="preserve">ne ……………………                </w:t>
      </w: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r>
        <w:rPr>
          <w:rFonts w:ascii="Arial" w:hAnsi="Arial" w:cs="Arial"/>
          <w:color w:val="000000"/>
          <w:sz w:val="22"/>
          <w:szCs w:val="22"/>
        </w:rPr>
        <w:t>kupující</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prodávající</w:t>
      </w: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p>
    <w:p w:rsidR="00322092" w:rsidRDefault="00322092" w:rsidP="00322092">
      <w:pPr>
        <w:pStyle w:val="Normlnweb"/>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rsidR="007A1ED3" w:rsidRDefault="00892B53" w:rsidP="00322092">
      <w:pPr>
        <w:pStyle w:val="Normlnweb"/>
        <w:jc w:val="both"/>
        <w:rPr>
          <w:rFonts w:ascii="Arial" w:hAnsi="Arial" w:cs="Arial"/>
          <w:color w:val="000000"/>
          <w:sz w:val="22"/>
          <w:szCs w:val="22"/>
        </w:rPr>
      </w:pPr>
      <w:r>
        <w:rPr>
          <w:rFonts w:ascii="Arial" w:hAnsi="Arial" w:cs="Arial"/>
          <w:color w:val="000000"/>
          <w:sz w:val="22"/>
          <w:szCs w:val="22"/>
        </w:rPr>
        <w:t xml:space="preserve">    </w:t>
      </w:r>
      <w:r w:rsidR="001C71BB">
        <w:rPr>
          <w:rFonts w:ascii="Arial" w:hAnsi="Arial" w:cs="Arial"/>
          <w:color w:val="000000"/>
          <w:sz w:val="22"/>
          <w:szCs w:val="22"/>
        </w:rPr>
        <w:t>Ing. Jana Šuráňová, ředitelka</w:t>
      </w:r>
    </w:p>
    <w:p w:rsidR="007A1ED3" w:rsidRDefault="007A1ED3" w:rsidP="00322092">
      <w:pPr>
        <w:pStyle w:val="Normlnweb"/>
        <w:jc w:val="both"/>
        <w:rPr>
          <w:rFonts w:ascii="Arial" w:hAnsi="Arial" w:cs="Arial"/>
          <w:color w:val="000000"/>
          <w:sz w:val="22"/>
          <w:szCs w:val="22"/>
        </w:rPr>
      </w:pPr>
    </w:p>
    <w:p w:rsidR="007A1ED3" w:rsidRDefault="007A1ED3" w:rsidP="00322092">
      <w:pPr>
        <w:pStyle w:val="Normlnweb"/>
        <w:jc w:val="both"/>
        <w:rPr>
          <w:rFonts w:ascii="Arial" w:hAnsi="Arial" w:cs="Arial"/>
          <w:color w:val="000000"/>
          <w:sz w:val="22"/>
          <w:szCs w:val="22"/>
        </w:rPr>
      </w:pPr>
    </w:p>
    <w:p w:rsidR="007A1ED3" w:rsidRDefault="007A1ED3" w:rsidP="00322092">
      <w:pPr>
        <w:pStyle w:val="Normlnweb"/>
        <w:jc w:val="both"/>
        <w:rPr>
          <w:rFonts w:ascii="Arial" w:hAnsi="Arial" w:cs="Arial"/>
          <w:color w:val="000000"/>
          <w:sz w:val="22"/>
          <w:szCs w:val="22"/>
        </w:rPr>
      </w:pPr>
    </w:p>
    <w:p w:rsidR="007A1ED3" w:rsidRDefault="007A1ED3" w:rsidP="00322092">
      <w:pPr>
        <w:pStyle w:val="Normlnweb"/>
        <w:jc w:val="both"/>
        <w:rPr>
          <w:rFonts w:ascii="Arial" w:hAnsi="Arial" w:cs="Arial"/>
          <w:color w:val="000000"/>
          <w:sz w:val="22"/>
          <w:szCs w:val="22"/>
        </w:rPr>
      </w:pPr>
      <w:r>
        <w:rPr>
          <w:rFonts w:ascii="Arial" w:hAnsi="Arial" w:cs="Arial"/>
          <w:color w:val="000000"/>
          <w:sz w:val="22"/>
          <w:szCs w:val="22"/>
        </w:rPr>
        <w:br w:type="page"/>
      </w:r>
    </w:p>
    <w:p w:rsidR="007A1ED3" w:rsidRDefault="007A1ED3" w:rsidP="00322092">
      <w:pPr>
        <w:pStyle w:val="Normlnweb"/>
        <w:jc w:val="both"/>
        <w:rPr>
          <w:rFonts w:ascii="Arial" w:hAnsi="Arial" w:cs="Arial"/>
          <w:color w:val="000000"/>
          <w:sz w:val="22"/>
          <w:szCs w:val="22"/>
        </w:rPr>
      </w:pPr>
    </w:p>
    <w:p w:rsidR="007A1ED3" w:rsidRDefault="007A1ED3" w:rsidP="00322092">
      <w:pPr>
        <w:pStyle w:val="Normlnweb"/>
        <w:jc w:val="both"/>
        <w:rPr>
          <w:rFonts w:ascii="Arial" w:hAnsi="Arial" w:cs="Arial"/>
          <w:color w:val="000000"/>
          <w:sz w:val="22"/>
          <w:szCs w:val="22"/>
        </w:rPr>
      </w:pPr>
    </w:p>
    <w:p w:rsidR="007A1ED3" w:rsidRDefault="007A1ED3" w:rsidP="00322092">
      <w:pPr>
        <w:pStyle w:val="Normlnweb"/>
        <w:jc w:val="both"/>
        <w:rPr>
          <w:rFonts w:ascii="Arial" w:hAnsi="Arial" w:cs="Arial"/>
          <w:color w:val="000000"/>
          <w:sz w:val="22"/>
          <w:szCs w:val="22"/>
        </w:rPr>
      </w:pPr>
    </w:p>
    <w:p w:rsidR="007A1ED3" w:rsidRDefault="007A1ED3" w:rsidP="007A1ED3">
      <w:pPr>
        <w:jc w:val="both"/>
        <w:rPr>
          <w:rFonts w:ascii="Arial" w:hAnsi="Arial" w:cs="Arial"/>
          <w:sz w:val="20"/>
        </w:rPr>
      </w:pPr>
      <w:r>
        <w:rPr>
          <w:rFonts w:ascii="Arial" w:hAnsi="Arial" w:cs="Arial"/>
          <w:b/>
          <w:sz w:val="28"/>
          <w:szCs w:val="28"/>
        </w:rPr>
        <w:t>P</w:t>
      </w:r>
      <w:r w:rsidRPr="00422C7D">
        <w:rPr>
          <w:rFonts w:ascii="Arial" w:hAnsi="Arial" w:cs="Arial"/>
          <w:b/>
          <w:sz w:val="28"/>
          <w:szCs w:val="28"/>
        </w:rPr>
        <w:t xml:space="preserve">říloha č. 1 </w:t>
      </w:r>
      <w:r>
        <w:rPr>
          <w:rFonts w:ascii="Arial" w:hAnsi="Arial" w:cs="Arial"/>
          <w:b/>
          <w:sz w:val="28"/>
          <w:szCs w:val="28"/>
        </w:rPr>
        <w:t>Kupní smlouvy – specifikace předmětu smlouvy</w:t>
      </w:r>
    </w:p>
    <w:p w:rsidR="007A1ED3" w:rsidRDefault="007A1ED3" w:rsidP="007A1ED3">
      <w:pPr>
        <w:rPr>
          <w:rFonts w:ascii="Arial" w:hAnsi="Arial" w:cs="Arial"/>
          <w:szCs w:val="24"/>
        </w:rPr>
      </w:pP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počet míst 8 + 1</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rozměry zavazadlového prostoru při plném obsazení min. 0,6 - 1m</w:t>
      </w:r>
      <w:r w:rsidRPr="00274B24">
        <w:rPr>
          <w:rFonts w:ascii="Arial" w:hAnsi="Arial" w:cs="Arial"/>
          <w:szCs w:val="24"/>
          <w:vertAlign w:val="superscript"/>
        </w:rPr>
        <w:t>3</w:t>
      </w:r>
      <w:r w:rsidRPr="00274B24">
        <w:rPr>
          <w:rFonts w:ascii="Arial" w:hAnsi="Arial" w:cs="Arial"/>
          <w:szCs w:val="24"/>
        </w:rPr>
        <w:t xml:space="preserve"> až 2 m</w:t>
      </w:r>
      <w:r w:rsidRPr="00274B24">
        <w:rPr>
          <w:rFonts w:ascii="Arial" w:hAnsi="Arial" w:cs="Arial"/>
          <w:szCs w:val="24"/>
          <w:vertAlign w:val="superscript"/>
        </w:rPr>
        <w:t>3</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motor vznětový, min. čtyřválec</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objem motoru min. 1900 cm</w:t>
      </w:r>
      <w:r w:rsidRPr="00274B24">
        <w:rPr>
          <w:rFonts w:ascii="Arial" w:hAnsi="Arial" w:cs="Arial"/>
          <w:szCs w:val="24"/>
          <w:vertAlign w:val="superscript"/>
        </w:rPr>
        <w:t>3</w:t>
      </w:r>
      <w:r w:rsidRPr="00274B24">
        <w:rPr>
          <w:rFonts w:ascii="Arial" w:hAnsi="Arial" w:cs="Arial"/>
          <w:szCs w:val="24"/>
        </w:rPr>
        <w:t xml:space="preserve"> max. 2500 cm</w:t>
      </w:r>
      <w:r w:rsidRPr="00274B24">
        <w:rPr>
          <w:rFonts w:ascii="Arial" w:hAnsi="Arial" w:cs="Arial"/>
          <w:szCs w:val="24"/>
          <w:vertAlign w:val="superscript"/>
        </w:rPr>
        <w:t>3</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exhalační norma min. EU5</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brzdy kotoučové na všech kolech</w:t>
      </w:r>
    </w:p>
    <w:p w:rsidR="00195F7F" w:rsidRPr="00274B24" w:rsidRDefault="00195F7F" w:rsidP="00195F7F">
      <w:pPr>
        <w:numPr>
          <w:ilvl w:val="0"/>
          <w:numId w:val="40"/>
        </w:numPr>
        <w:spacing w:line="400" w:lineRule="atLeast"/>
        <w:ind w:left="714" w:hanging="357"/>
        <w:rPr>
          <w:rFonts w:ascii="Arial" w:hAnsi="Arial" w:cs="Arial"/>
          <w:strike/>
          <w:szCs w:val="24"/>
        </w:rPr>
      </w:pPr>
      <w:r w:rsidRPr="00274B24">
        <w:rPr>
          <w:rFonts w:ascii="Arial" w:hAnsi="Arial" w:cs="Arial"/>
          <w:szCs w:val="24"/>
        </w:rPr>
        <w:t>airbag</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ABS, EDS, ESP, ASR, MSR, HBA</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přístrojový panel s multifunkčním ukazatelem (palubní počítač)</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dálkové ovládání centrálního zamykání</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automatická klimatizace</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vyhřívaná zpětná zrcátka</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elektrické ovládání oken vpředu</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tempomat</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signalizace vzdálenosti při parkování</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DAB a FM rádio s USB,</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příprava pro smartphone - BlueTooth konektivita</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barva - světlý tón</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povinná výbava,</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záruka dva roky,</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rezervní kolo, zvedák vozu, příslušné klíče,</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obutí na zimních pneumatikách,</w:t>
      </w:r>
    </w:p>
    <w:p w:rsidR="00195F7F" w:rsidRPr="00274B24" w:rsidRDefault="00195F7F" w:rsidP="00195F7F">
      <w:pPr>
        <w:numPr>
          <w:ilvl w:val="0"/>
          <w:numId w:val="40"/>
        </w:numPr>
        <w:spacing w:line="400" w:lineRule="atLeast"/>
        <w:ind w:left="714" w:hanging="357"/>
        <w:rPr>
          <w:rFonts w:ascii="Arial" w:hAnsi="Arial" w:cs="Arial"/>
          <w:szCs w:val="24"/>
        </w:rPr>
      </w:pPr>
      <w:r w:rsidRPr="00274B24">
        <w:rPr>
          <w:rFonts w:ascii="Arial" w:hAnsi="Arial" w:cs="Arial"/>
          <w:szCs w:val="24"/>
        </w:rPr>
        <w:t>sada letních pneumatik včetně disků.</w:t>
      </w:r>
    </w:p>
    <w:p w:rsidR="00195F7F" w:rsidRDefault="00195F7F" w:rsidP="00195F7F"/>
    <w:p w:rsidR="001C71BB" w:rsidRDefault="001C71BB" w:rsidP="001C71BB"/>
    <w:p w:rsidR="007A1ED3" w:rsidRDefault="007A1ED3" w:rsidP="007A1ED3">
      <w:pPr>
        <w:rPr>
          <w:rFonts w:ascii="Arial" w:hAnsi="Arial" w:cs="Arial"/>
          <w:szCs w:val="24"/>
        </w:rPr>
      </w:pPr>
    </w:p>
    <w:sectPr w:rsidR="007A1ED3" w:rsidSect="007A1ED3">
      <w:headerReference w:type="default" r:id="rId12"/>
      <w:footerReference w:type="even" r:id="rId13"/>
      <w:footerReference w:type="default" r:id="rId14"/>
      <w:headerReference w:type="first" r:id="rId15"/>
      <w:pgSz w:w="11906" w:h="16838"/>
      <w:pgMar w:top="1099" w:right="1418" w:bottom="1361" w:left="1304" w:header="709" w:footer="709" w:gutter="0"/>
      <w:cols w:space="708"/>
      <w:docGrid w:linePitch="326"/>
    </w:sectPr>
  </w:body>
</w:document>
</file>

<file path=word/customizations.xml><?xml version="1.0" encoding="utf-8"?>
<wne:tcg xmlns:r="http://schemas.openxmlformats.org/officeDocument/2006/relationships" xmlns:wne="http://schemas.microsoft.com/office/word/2006/wordml">
  <wne:keymaps>
    <wne:keymap wne:kcmPrimary="0072">
      <wne:acd wne:acdName="acd0"/>
    </wne:keymap>
    <wne:keymap wne:kcmPrimary="0073">
      <wne:acd wne:acdName="acd1"/>
    </wne:keymap>
    <wne:keymap wne:kcmPrimary="0074">
      <wne:acd wne:acdName="acd2"/>
    </wne:keymap>
    <wne:keymap wne:kcmPrimary="0075">
      <wne:acd wne:acdName="acd3"/>
    </wne:keymap>
  </wne:keymaps>
  <wne:toolbars>
    <wne:acdManifest>
      <wne:acdEntry wne:acdName="acd0"/>
      <wne:acdEntry wne:acdName="acd1"/>
      <wne:acdEntry wne:acdName="acd2"/>
      <wne:acdEntry wne:acdName="acd3"/>
    </wne:acdManifest>
  </wne:toolbars>
  <wne:acds>
    <wne:acd wne:argValue="AgANAe0AcwBsAG8AdgBhAG4A/QAgAC0AIAAxAC4AIAD6AHIAbwB2AGUASAE=" wne:acdName="acd0" wne:fciIndexBasedOn="0065"/>
    <wne:acd wne:argValue="AgANAe0AcwBsAG8AdgBhAG4A/QAgAC0AIAAyAC4AIAD6AHIAbwB2AGUASAE=" wne:acdName="acd1" wne:fciIndexBasedOn="0065"/>
    <wne:acd wne:argValue="AgBOAGEAZABwAGkAcwA=" wne:acdName="acd2" wne:fciIndexBasedOn="0065"/>
    <wne:acd wne:argValue="AgAMAWwA4QBuAGUAawA="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98" w:rsidRDefault="007F6B98">
      <w:r>
        <w:separator/>
      </w:r>
    </w:p>
  </w:endnote>
  <w:endnote w:type="continuationSeparator" w:id="0">
    <w:p w:rsidR="007F6B98" w:rsidRDefault="007F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charset w:val="00"/>
    <w:family w:val="auto"/>
    <w:pitch w:val="variable"/>
    <w:sig w:usb0="800000A7" w:usb1="00000000" w:usb2="00000000" w:usb3="00000000" w:csb0="0000009B"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F7" w:rsidRDefault="00C74C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rsidR="00C74CF7" w:rsidRDefault="00C74CF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F7" w:rsidRPr="007A1ED3" w:rsidRDefault="00C74CF7">
    <w:pPr>
      <w:pStyle w:val="Zpat"/>
      <w:jc w:val="center"/>
      <w:rPr>
        <w:rFonts w:ascii="Arial" w:hAnsi="Arial" w:cs="Arial"/>
        <w:sz w:val="20"/>
        <w:lang w:val="cs-CZ"/>
      </w:rPr>
    </w:pPr>
    <w:r w:rsidRPr="000904F8">
      <w:rPr>
        <w:rStyle w:val="slostrnky"/>
        <w:rFonts w:ascii="Arial" w:hAnsi="Arial" w:cs="Arial"/>
        <w:sz w:val="20"/>
      </w:rPr>
      <w:fldChar w:fldCharType="begin"/>
    </w:r>
    <w:r w:rsidRPr="000904F8">
      <w:rPr>
        <w:rStyle w:val="slostrnky"/>
        <w:rFonts w:ascii="Arial" w:hAnsi="Arial" w:cs="Arial"/>
        <w:sz w:val="20"/>
      </w:rPr>
      <w:instrText xml:space="preserve"> PAGE </w:instrText>
    </w:r>
    <w:r w:rsidRPr="000904F8">
      <w:rPr>
        <w:rStyle w:val="slostrnky"/>
        <w:rFonts w:ascii="Arial" w:hAnsi="Arial" w:cs="Arial"/>
        <w:sz w:val="20"/>
      </w:rPr>
      <w:fldChar w:fldCharType="separate"/>
    </w:r>
    <w:r w:rsidR="005C5146">
      <w:rPr>
        <w:rStyle w:val="slostrnky"/>
        <w:rFonts w:ascii="Arial" w:hAnsi="Arial" w:cs="Arial"/>
        <w:noProof/>
        <w:sz w:val="20"/>
      </w:rPr>
      <w:t>3</w:t>
    </w:r>
    <w:r w:rsidRPr="000904F8">
      <w:rPr>
        <w:rStyle w:val="slostrnky"/>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98" w:rsidRDefault="007F6B98">
      <w:r>
        <w:separator/>
      </w:r>
    </w:p>
  </w:footnote>
  <w:footnote w:type="continuationSeparator" w:id="0">
    <w:p w:rsidR="007F6B98" w:rsidRDefault="007F6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D5" w:rsidRDefault="00892B53" w:rsidP="00E20FD5">
    <w:pPr>
      <w:pStyle w:val="Zhlav"/>
      <w:jc w:val="center"/>
      <w:rPr>
        <w:b/>
        <w:bCs/>
        <w:spacing w:val="20"/>
        <w:kern w:val="40"/>
        <w:sz w:val="36"/>
      </w:rPr>
    </w:pPr>
    <w:r>
      <w:rPr>
        <w:b/>
        <w:bCs/>
        <w:noProof/>
        <w:spacing w:val="20"/>
        <w:kern w:val="40"/>
        <w:sz w:val="36"/>
      </w:rPr>
      <w:drawing>
        <wp:anchor distT="0" distB="0" distL="114300" distR="114300" simplePos="0" relativeHeight="251659264" behindDoc="0" locked="0" layoutInCell="1" allowOverlap="1" wp14:anchorId="7B27195B" wp14:editId="2604C3CD">
          <wp:simplePos x="0" y="0"/>
          <wp:positionH relativeFrom="column">
            <wp:posOffset>-457200</wp:posOffset>
          </wp:positionH>
          <wp:positionV relativeFrom="paragraph">
            <wp:posOffset>-278765</wp:posOffset>
          </wp:positionV>
          <wp:extent cx="942340" cy="1108075"/>
          <wp:effectExtent l="0" t="0" r="0" b="0"/>
          <wp:wrapSquare wrapText="bothSides"/>
          <wp:docPr id="4" name="obrázek 4" descr="nove logo   so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e logo   so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1BB">
      <w:rPr>
        <w:b/>
        <w:bCs/>
        <w:noProof/>
        <w:spacing w:val="20"/>
        <w:kern w:val="40"/>
        <w:sz w:val="36"/>
      </w:rPr>
      <w:drawing>
        <wp:anchor distT="0" distB="0" distL="114300" distR="114300" simplePos="0" relativeHeight="251660288" behindDoc="1" locked="0" layoutInCell="1" allowOverlap="1" wp14:anchorId="56487653" wp14:editId="34F020CD">
          <wp:simplePos x="0" y="0"/>
          <wp:positionH relativeFrom="column">
            <wp:posOffset>4660900</wp:posOffset>
          </wp:positionH>
          <wp:positionV relativeFrom="paragraph">
            <wp:posOffset>-170180</wp:posOffset>
          </wp:positionV>
          <wp:extent cx="1875790" cy="891540"/>
          <wp:effectExtent l="0" t="0" r="0" b="0"/>
          <wp:wrapTight wrapText="bothSides">
            <wp:wrapPolygon edited="0">
              <wp:start x="0" y="0"/>
              <wp:lineTo x="0" y="21231"/>
              <wp:lineTo x="21278" y="21231"/>
              <wp:lineTo x="21278" y="0"/>
              <wp:lineTo x="0" y="0"/>
            </wp:wrapPolygon>
          </wp:wrapTight>
          <wp:docPr id="5" name="obrázek 5" descr="ČESKÁ VERZE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ČESKÁ VERZE une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79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FD5">
      <w:rPr>
        <w:b/>
        <w:bCs/>
        <w:spacing w:val="20"/>
        <w:kern w:val="40"/>
        <w:sz w:val="36"/>
      </w:rPr>
      <w:t>Střední odborná škola Luhačovice</w:t>
    </w:r>
  </w:p>
  <w:p w:rsidR="00E20FD5" w:rsidRDefault="00E20FD5" w:rsidP="00E20FD5">
    <w:pPr>
      <w:pStyle w:val="Zhlav"/>
      <w:jc w:val="center"/>
    </w:pPr>
    <w:r>
      <w:t>Masarykova 101, 763 26  Luhačovice</w:t>
    </w:r>
  </w:p>
  <w:p w:rsidR="00E20FD5" w:rsidRDefault="00E20FD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D5" w:rsidRDefault="001C71BB" w:rsidP="00E20FD5">
    <w:pPr>
      <w:pStyle w:val="Zhlav"/>
      <w:jc w:val="center"/>
      <w:rPr>
        <w:b/>
        <w:bCs/>
        <w:spacing w:val="20"/>
        <w:kern w:val="40"/>
        <w:sz w:val="36"/>
      </w:rPr>
    </w:pPr>
    <w:r>
      <w:rPr>
        <w:b/>
        <w:bCs/>
        <w:noProof/>
        <w:spacing w:val="20"/>
        <w:kern w:val="40"/>
        <w:sz w:val="36"/>
      </w:rPr>
      <w:drawing>
        <wp:anchor distT="0" distB="0" distL="114300" distR="114300" simplePos="0" relativeHeight="251657216" behindDoc="0" locked="0" layoutInCell="1" allowOverlap="1">
          <wp:simplePos x="0" y="0"/>
          <wp:positionH relativeFrom="column">
            <wp:posOffset>0</wp:posOffset>
          </wp:positionH>
          <wp:positionV relativeFrom="paragraph">
            <wp:posOffset>-145415</wp:posOffset>
          </wp:positionV>
          <wp:extent cx="942340" cy="1108075"/>
          <wp:effectExtent l="0" t="0" r="0" b="0"/>
          <wp:wrapSquare wrapText="bothSides"/>
          <wp:docPr id="2" name="obrázek 2" descr="nove logo   so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e logo   so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B98">
      <w:rPr>
        <w:b/>
        <w:bCs/>
        <w:noProof/>
        <w:spacing w:val="20"/>
        <w:kern w:val="40"/>
        <w:sz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9.9pt;margin-top:-11.45pt;width:37.1pt;height:71.5pt;z-index:251656192;mso-position-horizontal:right;mso-position-horizontal-relative:text;mso-position-vertical-relative:text" wrapcoords="-441 0 -441 21373 21600 21373 21600 0 -441 0">
          <v:imagedata r:id="rId2" o:title="" cropleft="46246f"/>
          <w10:wrap type="tight"/>
        </v:shape>
        <o:OLEObject Type="Embed" ProgID="MSPhotoEd.3" ShapeID="_x0000_s2049" DrawAspect="Content" ObjectID="_1723463892" r:id="rId3"/>
      </w:object>
    </w:r>
    <w:r w:rsidR="00E20FD5">
      <w:rPr>
        <w:b/>
        <w:bCs/>
        <w:spacing w:val="20"/>
        <w:kern w:val="40"/>
        <w:sz w:val="36"/>
      </w:rPr>
      <w:t>Střední odborná škola Luhačovice</w:t>
    </w:r>
  </w:p>
  <w:p w:rsidR="00E20FD5" w:rsidRDefault="00E20FD5" w:rsidP="00E20FD5">
    <w:pPr>
      <w:pStyle w:val="Zhlav"/>
      <w:jc w:val="center"/>
    </w:pPr>
    <w:r>
      <w:t>Masarykova 101, 763 26  Luhačovice</w:t>
    </w:r>
  </w:p>
  <w:p w:rsidR="00E20FD5" w:rsidRDefault="00E20FD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783"/>
    <w:multiLevelType w:val="hybridMultilevel"/>
    <w:tmpl w:val="B6ECEE0E"/>
    <w:lvl w:ilvl="0" w:tplc="AD5AF1B6">
      <w:start w:val="1"/>
      <w:numFmt w:val="decimal"/>
      <w:lvlText w:val="%1."/>
      <w:lvlJc w:val="left"/>
      <w:pPr>
        <w:tabs>
          <w:tab w:val="num" w:pos="2190"/>
        </w:tabs>
        <w:ind w:left="2190" w:hanging="360"/>
      </w:pPr>
      <w:rPr>
        <w:rFonts w:hint="default"/>
      </w:rPr>
    </w:lvl>
    <w:lvl w:ilvl="1" w:tplc="D5F6FF12">
      <w:start w:val="1"/>
      <w:numFmt w:val="decimal"/>
      <w:lvlText w:val="%2."/>
      <w:lvlJc w:val="left"/>
      <w:pPr>
        <w:tabs>
          <w:tab w:val="num" w:pos="1830"/>
        </w:tabs>
        <w:ind w:left="1830" w:hanging="360"/>
      </w:pPr>
      <w:rPr>
        <w:rFonts w:hint="default"/>
      </w:rPr>
    </w:lvl>
    <w:lvl w:ilvl="2" w:tplc="04050017">
      <w:start w:val="1"/>
      <w:numFmt w:val="lowerLetter"/>
      <w:lvlText w:val="%3)"/>
      <w:lvlJc w:val="left"/>
      <w:pPr>
        <w:tabs>
          <w:tab w:val="num" w:pos="2730"/>
        </w:tabs>
        <w:ind w:left="2730" w:hanging="360"/>
      </w:pPr>
      <w:rPr>
        <w:rFonts w:hint="default"/>
      </w:rPr>
    </w:lvl>
    <w:lvl w:ilvl="3" w:tplc="0405000F" w:tentative="1">
      <w:start w:val="1"/>
      <w:numFmt w:val="decimal"/>
      <w:lvlText w:val="%4."/>
      <w:lvlJc w:val="left"/>
      <w:pPr>
        <w:tabs>
          <w:tab w:val="num" w:pos="3270"/>
        </w:tabs>
        <w:ind w:left="3270" w:hanging="360"/>
      </w:pPr>
    </w:lvl>
    <w:lvl w:ilvl="4" w:tplc="04050019" w:tentative="1">
      <w:start w:val="1"/>
      <w:numFmt w:val="lowerLetter"/>
      <w:lvlText w:val="%5."/>
      <w:lvlJc w:val="left"/>
      <w:pPr>
        <w:tabs>
          <w:tab w:val="num" w:pos="3990"/>
        </w:tabs>
        <w:ind w:left="3990" w:hanging="360"/>
      </w:pPr>
    </w:lvl>
    <w:lvl w:ilvl="5" w:tplc="0405001B" w:tentative="1">
      <w:start w:val="1"/>
      <w:numFmt w:val="lowerRoman"/>
      <w:lvlText w:val="%6."/>
      <w:lvlJc w:val="right"/>
      <w:pPr>
        <w:tabs>
          <w:tab w:val="num" w:pos="4710"/>
        </w:tabs>
        <w:ind w:left="4710" w:hanging="180"/>
      </w:pPr>
    </w:lvl>
    <w:lvl w:ilvl="6" w:tplc="0405000F" w:tentative="1">
      <w:start w:val="1"/>
      <w:numFmt w:val="decimal"/>
      <w:lvlText w:val="%7."/>
      <w:lvlJc w:val="left"/>
      <w:pPr>
        <w:tabs>
          <w:tab w:val="num" w:pos="5430"/>
        </w:tabs>
        <w:ind w:left="5430" w:hanging="360"/>
      </w:pPr>
    </w:lvl>
    <w:lvl w:ilvl="7" w:tplc="04050019" w:tentative="1">
      <w:start w:val="1"/>
      <w:numFmt w:val="lowerLetter"/>
      <w:lvlText w:val="%8."/>
      <w:lvlJc w:val="left"/>
      <w:pPr>
        <w:tabs>
          <w:tab w:val="num" w:pos="6150"/>
        </w:tabs>
        <w:ind w:left="6150" w:hanging="360"/>
      </w:pPr>
    </w:lvl>
    <w:lvl w:ilvl="8" w:tplc="0405001B" w:tentative="1">
      <w:start w:val="1"/>
      <w:numFmt w:val="lowerRoman"/>
      <w:lvlText w:val="%9."/>
      <w:lvlJc w:val="right"/>
      <w:pPr>
        <w:tabs>
          <w:tab w:val="num" w:pos="6870"/>
        </w:tabs>
        <w:ind w:left="6870" w:hanging="180"/>
      </w:pPr>
    </w:lvl>
  </w:abstractNum>
  <w:abstractNum w:abstractNumId="1" w15:restartNumberingAfterBreak="0">
    <w:nsid w:val="00FB532D"/>
    <w:multiLevelType w:val="hybridMultilevel"/>
    <w:tmpl w:val="6726A8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13223"/>
    <w:multiLevelType w:val="hybridMultilevel"/>
    <w:tmpl w:val="680E5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83ED1"/>
    <w:multiLevelType w:val="multilevel"/>
    <w:tmpl w:val="61FC7E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6DD07A3"/>
    <w:multiLevelType w:val="hybridMultilevel"/>
    <w:tmpl w:val="58CAD19A"/>
    <w:lvl w:ilvl="0" w:tplc="B1BCE5F2">
      <w:start w:val="1"/>
      <w:numFmt w:val="bullet"/>
      <w:pStyle w:val="Odtren1"/>
      <w:lvlText w:val=""/>
      <w:lvlJc w:val="left"/>
      <w:pPr>
        <w:tabs>
          <w:tab w:val="num" w:pos="1210"/>
        </w:tabs>
        <w:ind w:left="1210" w:hanging="360"/>
      </w:pPr>
      <w:rPr>
        <w:rFonts w:ascii="Symbol" w:hAnsi="Symbol" w:hint="default"/>
      </w:rPr>
    </w:lvl>
    <w:lvl w:ilvl="1" w:tplc="04050003" w:tentative="1">
      <w:start w:val="1"/>
      <w:numFmt w:val="bullet"/>
      <w:lvlText w:val="o"/>
      <w:lvlJc w:val="left"/>
      <w:pPr>
        <w:tabs>
          <w:tab w:val="num" w:pos="1930"/>
        </w:tabs>
        <w:ind w:left="1930" w:hanging="360"/>
      </w:pPr>
      <w:rPr>
        <w:rFonts w:ascii="Courier New" w:hAnsi="Courier New" w:hint="default"/>
      </w:rPr>
    </w:lvl>
    <w:lvl w:ilvl="2" w:tplc="04050005" w:tentative="1">
      <w:start w:val="1"/>
      <w:numFmt w:val="bullet"/>
      <w:lvlText w:val=""/>
      <w:lvlJc w:val="left"/>
      <w:pPr>
        <w:tabs>
          <w:tab w:val="num" w:pos="2650"/>
        </w:tabs>
        <w:ind w:left="2650" w:hanging="360"/>
      </w:pPr>
      <w:rPr>
        <w:rFonts w:ascii="Wingdings" w:hAnsi="Wingdings"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5" w15:restartNumberingAfterBreak="0">
    <w:nsid w:val="09570EAC"/>
    <w:multiLevelType w:val="multilevel"/>
    <w:tmpl w:val="F6000B5A"/>
    <w:lvl w:ilvl="0">
      <w:start w:val="8"/>
      <w:numFmt w:val="decimal"/>
      <w:lvlText w:val="%1"/>
      <w:lvlJc w:val="left"/>
      <w:pPr>
        <w:ind w:left="465" w:hanging="465"/>
      </w:pPr>
      <w:rPr>
        <w:rFonts w:hint="default"/>
      </w:rPr>
    </w:lvl>
    <w:lvl w:ilvl="1">
      <w:start w:val="10"/>
      <w:numFmt w:val="decimal"/>
      <w:lvlText w:val="%1.%2"/>
      <w:lvlJc w:val="left"/>
      <w:pPr>
        <w:ind w:left="1214" w:hanging="465"/>
      </w:pPr>
      <w:rPr>
        <w:rFonts w:hint="default"/>
        <w:b/>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7792" w:hanging="1800"/>
      </w:pPr>
      <w:rPr>
        <w:rFonts w:hint="default"/>
      </w:rPr>
    </w:lvl>
  </w:abstractNum>
  <w:abstractNum w:abstractNumId="6" w15:restartNumberingAfterBreak="0">
    <w:nsid w:val="0A9369D7"/>
    <w:multiLevelType w:val="multilevel"/>
    <w:tmpl w:val="B0D20E7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C2F15C8"/>
    <w:multiLevelType w:val="hybridMultilevel"/>
    <w:tmpl w:val="95021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333099"/>
    <w:multiLevelType w:val="multilevel"/>
    <w:tmpl w:val="B3869CF4"/>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216A2010"/>
    <w:multiLevelType w:val="multilevel"/>
    <w:tmpl w:val="61FC7E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1D47131"/>
    <w:multiLevelType w:val="multilevel"/>
    <w:tmpl w:val="12083E78"/>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sz w:val="20"/>
        <w:szCs w:val="2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1E76D1"/>
    <w:multiLevelType w:val="hybridMultilevel"/>
    <w:tmpl w:val="0CD47E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171BC"/>
    <w:multiLevelType w:val="hybridMultilevel"/>
    <w:tmpl w:val="01A44E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B1348"/>
    <w:multiLevelType w:val="hybridMultilevel"/>
    <w:tmpl w:val="D4926CE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C673674"/>
    <w:multiLevelType w:val="multilevel"/>
    <w:tmpl w:val="7BCA7B08"/>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sz w:val="20"/>
        <w:szCs w:val="20"/>
      </w:rPr>
    </w:lvl>
    <w:lvl w:ilvl="3">
      <w:start w:val="1"/>
      <w:numFmt w:val="bullet"/>
      <w:lvlText w:val="-"/>
      <w:lvlJc w:val="left"/>
      <w:pPr>
        <w:tabs>
          <w:tab w:val="num" w:pos="1080"/>
        </w:tabs>
        <w:ind w:left="1080" w:hanging="360"/>
      </w:pPr>
      <w:rPr>
        <w:rFonts w:ascii="Arial" w:hAnsi="Arial"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00A2C68"/>
    <w:multiLevelType w:val="multilevel"/>
    <w:tmpl w:val="D820F078"/>
    <w:lvl w:ilvl="0">
      <w:start w:val="8"/>
      <w:numFmt w:val="decimal"/>
      <w:lvlText w:val="%1"/>
      <w:lvlJc w:val="left"/>
      <w:pPr>
        <w:ind w:left="465" w:hanging="465"/>
      </w:pPr>
      <w:rPr>
        <w:rFonts w:hint="default"/>
      </w:rPr>
    </w:lvl>
    <w:lvl w:ilvl="1">
      <w:start w:val="10"/>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0852B96"/>
    <w:multiLevelType w:val="multilevel"/>
    <w:tmpl w:val="9CDAFACE"/>
    <w:lvl w:ilvl="0">
      <w:start w:val="1"/>
      <w:numFmt w:val="decimal"/>
      <w:suff w:val="nothing"/>
      <w:lvlText w:val="Článek %1"/>
      <w:lvlJc w:val="left"/>
      <w:pPr>
        <w:ind w:left="3970" w:firstLine="0"/>
      </w:p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648"/>
        </w:tabs>
        <w:ind w:left="648" w:hanging="360"/>
      </w:pPr>
      <w:rPr>
        <w:rFonts w:hint="default"/>
      </w:rPr>
    </w:lvl>
    <w:lvl w:ilvl="3">
      <w:start w:val="1"/>
      <w:numFmt w:val="lowerLetter"/>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1844E66"/>
    <w:multiLevelType w:val="hybridMultilevel"/>
    <w:tmpl w:val="E872FF2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75EE0"/>
    <w:multiLevelType w:val="hybridMultilevel"/>
    <w:tmpl w:val="F1503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D7735F"/>
    <w:multiLevelType w:val="multilevel"/>
    <w:tmpl w:val="B0D20E7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3CEC58A8"/>
    <w:multiLevelType w:val="multilevel"/>
    <w:tmpl w:val="4B36CE18"/>
    <w:lvl w:ilvl="0">
      <w:start w:val="1"/>
      <w:numFmt w:val="decimal"/>
      <w:pStyle w:val="lnek"/>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2" w15:restartNumberingAfterBreak="0">
    <w:nsid w:val="3D8E1E68"/>
    <w:multiLevelType w:val="multilevel"/>
    <w:tmpl w:val="B0D20E7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02D4E78"/>
    <w:multiLevelType w:val="hybridMultilevel"/>
    <w:tmpl w:val="11C2AF24"/>
    <w:lvl w:ilvl="0" w:tplc="E1EA6FA8">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FD6FA6"/>
    <w:multiLevelType w:val="multilevel"/>
    <w:tmpl w:val="ED14A6A4"/>
    <w:lvl w:ilvl="0">
      <w:start w:val="1"/>
      <w:numFmt w:val="lowerLetter"/>
      <w:lvlText w:val="%1)"/>
      <w:lvlJc w:val="left"/>
      <w:pPr>
        <w:tabs>
          <w:tab w:val="num" w:pos="1491"/>
        </w:tabs>
        <w:ind w:left="1531" w:hanging="397"/>
      </w:pPr>
    </w:lvl>
    <w:lvl w:ilvl="1">
      <w:start w:val="1"/>
      <w:numFmt w:val="bullet"/>
      <w:lvlText w:val="o"/>
      <w:lvlJc w:val="left"/>
      <w:pPr>
        <w:tabs>
          <w:tab w:val="num" w:pos="2291"/>
        </w:tabs>
        <w:ind w:left="2291" w:hanging="360"/>
      </w:pPr>
      <w:rPr>
        <w:rFonts w:ascii="Courier New" w:hAnsi="Courier New" w:cs="Times New Roman"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pStyle w:val="slovan-2rove"/>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Times New Roman"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Times New Roman"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483D1151"/>
    <w:multiLevelType w:val="singleLevel"/>
    <w:tmpl w:val="F90AC008"/>
    <w:lvl w:ilvl="0">
      <w:start w:val="1"/>
      <w:numFmt w:val="lowerLetter"/>
      <w:lvlText w:val="%1)"/>
      <w:lvlJc w:val="left"/>
      <w:pPr>
        <w:tabs>
          <w:tab w:val="num" w:pos="360"/>
        </w:tabs>
        <w:ind w:left="360" w:hanging="360"/>
      </w:pPr>
      <w:rPr>
        <w:rFonts w:ascii="Arial" w:eastAsia="Times New Roman" w:hAnsi="Arial" w:cs="Arial"/>
      </w:rPr>
    </w:lvl>
  </w:abstractNum>
  <w:abstractNum w:abstractNumId="26" w15:restartNumberingAfterBreak="0">
    <w:nsid w:val="495758B1"/>
    <w:multiLevelType w:val="multilevel"/>
    <w:tmpl w:val="61FC7E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D73723E"/>
    <w:multiLevelType w:val="multilevel"/>
    <w:tmpl w:val="020A78E6"/>
    <w:lvl w:ilvl="0">
      <w:start w:val="8"/>
      <w:numFmt w:val="decimal"/>
      <w:lvlText w:val="%1"/>
      <w:lvlJc w:val="left"/>
      <w:pPr>
        <w:ind w:left="465" w:hanging="465"/>
      </w:pPr>
      <w:rPr>
        <w:rFonts w:hint="default"/>
      </w:rPr>
    </w:lvl>
    <w:lvl w:ilvl="1">
      <w:start w:val="10"/>
      <w:numFmt w:val="decimal"/>
      <w:lvlText w:val="%1.%2"/>
      <w:lvlJc w:val="left"/>
      <w:pPr>
        <w:ind w:left="1497" w:hanging="465"/>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4176" w:hanging="108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600" w:hanging="144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9024" w:hanging="1800"/>
      </w:pPr>
      <w:rPr>
        <w:rFonts w:hint="default"/>
      </w:rPr>
    </w:lvl>
    <w:lvl w:ilvl="8">
      <w:start w:val="1"/>
      <w:numFmt w:val="decimal"/>
      <w:lvlText w:val="%1.%2.%3.%4.%5.%6.%7.%8.%9"/>
      <w:lvlJc w:val="left"/>
      <w:pPr>
        <w:ind w:left="10056" w:hanging="1800"/>
      </w:pPr>
      <w:rPr>
        <w:rFonts w:hint="default"/>
      </w:rPr>
    </w:lvl>
  </w:abstractNum>
  <w:abstractNum w:abstractNumId="28" w15:restartNumberingAfterBreak="0">
    <w:nsid w:val="4F972482"/>
    <w:multiLevelType w:val="hybridMultilevel"/>
    <w:tmpl w:val="835C05E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5BB27CB1"/>
    <w:multiLevelType w:val="multilevel"/>
    <w:tmpl w:val="D1ECC822"/>
    <w:lvl w:ilvl="0">
      <w:start w:val="8"/>
      <w:numFmt w:val="decimal"/>
      <w:lvlText w:val="%1"/>
      <w:lvlJc w:val="left"/>
      <w:pPr>
        <w:ind w:left="465" w:hanging="465"/>
      </w:pPr>
      <w:rPr>
        <w:rFonts w:hint="default"/>
        <w:b/>
      </w:rPr>
    </w:lvl>
    <w:lvl w:ilvl="1">
      <w:start w:val="10"/>
      <w:numFmt w:val="decimal"/>
      <w:lvlText w:val="%1.%2"/>
      <w:lvlJc w:val="left"/>
      <w:pPr>
        <w:ind w:left="1032" w:hanging="46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30" w15:restartNumberingAfterBreak="0">
    <w:nsid w:val="5F371351"/>
    <w:multiLevelType w:val="hybridMultilevel"/>
    <w:tmpl w:val="5C8E0C9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24133F3"/>
    <w:multiLevelType w:val="multilevel"/>
    <w:tmpl w:val="3F8C5194"/>
    <w:lvl w:ilvl="0">
      <w:start w:val="8"/>
      <w:numFmt w:val="decimal"/>
      <w:lvlText w:val="%1"/>
      <w:lvlJc w:val="left"/>
      <w:pPr>
        <w:ind w:left="465" w:hanging="465"/>
      </w:pPr>
      <w:rPr>
        <w:rFonts w:hint="default"/>
      </w:rPr>
    </w:lvl>
    <w:lvl w:ilvl="1">
      <w:start w:val="10"/>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2854F3B"/>
    <w:multiLevelType w:val="multilevel"/>
    <w:tmpl w:val="AC301B1E"/>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28A1964"/>
    <w:multiLevelType w:val="multilevel"/>
    <w:tmpl w:val="9B98B67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15:restartNumberingAfterBreak="0">
    <w:nsid w:val="648B69AA"/>
    <w:multiLevelType w:val="hybridMultilevel"/>
    <w:tmpl w:val="DC44C5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400AE6"/>
    <w:multiLevelType w:val="hybridMultilevel"/>
    <w:tmpl w:val="83AA8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EA6320"/>
    <w:multiLevelType w:val="multilevel"/>
    <w:tmpl w:val="19CE6180"/>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sz w:val="20"/>
        <w:szCs w:val="20"/>
      </w:rPr>
    </w:lvl>
    <w:lvl w:ilvl="3">
      <w:start w:val="1"/>
      <w:numFmt w:val="bullet"/>
      <w:lvlText w:val="-"/>
      <w:lvlJc w:val="left"/>
      <w:pPr>
        <w:tabs>
          <w:tab w:val="num" w:pos="1080"/>
        </w:tabs>
        <w:ind w:left="1080" w:hanging="360"/>
      </w:pPr>
      <w:rPr>
        <w:rFonts w:ascii="Teuton Normal CE" w:hAnsi="Teuton Normal CE"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7527AD7"/>
    <w:multiLevelType w:val="multilevel"/>
    <w:tmpl w:val="BF36F71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6A0E590D"/>
    <w:multiLevelType w:val="hybridMultilevel"/>
    <w:tmpl w:val="1BD289E8"/>
    <w:lvl w:ilvl="0" w:tplc="39141CD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557A89"/>
    <w:multiLevelType w:val="hybridMultilevel"/>
    <w:tmpl w:val="D4926CE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72D77014"/>
    <w:multiLevelType w:val="hybridMultilevel"/>
    <w:tmpl w:val="FA90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8018E9"/>
    <w:multiLevelType w:val="hybridMultilevel"/>
    <w:tmpl w:val="926CA2E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8371B90"/>
    <w:multiLevelType w:val="hybridMultilevel"/>
    <w:tmpl w:val="89F63968"/>
    <w:lvl w:ilvl="0" w:tplc="A29A75DA">
      <w:start w:val="1"/>
      <w:numFmt w:val="decimal"/>
      <w:lvlText w:val="%1."/>
      <w:lvlJc w:val="left"/>
      <w:pPr>
        <w:tabs>
          <w:tab w:val="num" w:pos="360"/>
        </w:tabs>
        <w:ind w:left="360" w:hanging="360"/>
      </w:pPr>
      <w:rPr>
        <w:rFonts w:ascii="Arial" w:hAnsi="Arial" w:cs="Arial" w:hint="default"/>
        <w:b/>
        <w:i w:val="0"/>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3" w15:restartNumberingAfterBreak="0">
    <w:nsid w:val="78DD0C66"/>
    <w:multiLevelType w:val="hybridMultilevel"/>
    <w:tmpl w:val="B5EEEC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FC67F7"/>
    <w:multiLevelType w:val="hybridMultilevel"/>
    <w:tmpl w:val="67D8492E"/>
    <w:lvl w:ilvl="0" w:tplc="9CAAA7B8">
      <w:start w:val="1"/>
      <w:numFmt w:val="lowerLetter"/>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1"/>
  </w:num>
  <w:num w:numId="2">
    <w:abstractNumId w:val="4"/>
  </w:num>
  <w:num w:numId="3">
    <w:abstractNumId w:val="0"/>
  </w:num>
  <w:num w:numId="4">
    <w:abstractNumId w:val="17"/>
  </w:num>
  <w:num w:numId="5">
    <w:abstractNumId w:val="2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4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36"/>
  </w:num>
  <w:num w:numId="19">
    <w:abstractNumId w:val="15"/>
  </w:num>
  <w:num w:numId="20">
    <w:abstractNumId w:val="41"/>
  </w:num>
  <w:num w:numId="21">
    <w:abstractNumId w:val="32"/>
  </w:num>
  <w:num w:numId="22">
    <w:abstractNumId w:val="35"/>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4"/>
  </w:num>
  <w:num w:numId="29">
    <w:abstractNumId w:val="2"/>
  </w:num>
  <w:num w:numId="30">
    <w:abstractNumId w:val="1"/>
  </w:num>
  <w:num w:numId="31">
    <w:abstractNumId w:val="10"/>
  </w:num>
  <w:num w:numId="32">
    <w:abstractNumId w:val="26"/>
  </w:num>
  <w:num w:numId="33">
    <w:abstractNumId w:val="31"/>
  </w:num>
  <w:num w:numId="34">
    <w:abstractNumId w:val="27"/>
  </w:num>
  <w:num w:numId="35">
    <w:abstractNumId w:val="16"/>
  </w:num>
  <w:num w:numId="36">
    <w:abstractNumId w:val="5"/>
  </w:num>
  <w:num w:numId="37">
    <w:abstractNumId w:val="29"/>
  </w:num>
  <w:num w:numId="38">
    <w:abstractNumId w:val="8"/>
  </w:num>
  <w:num w:numId="39">
    <w:abstractNumId w:val="38"/>
  </w:num>
  <w:num w:numId="40">
    <w:abstractNumId w:val="19"/>
  </w:num>
  <w:num w:numId="41">
    <w:abstractNumId w:val="25"/>
    <w:lvlOverride w:ilvl="0">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D4"/>
    <w:rsid w:val="00003A88"/>
    <w:rsid w:val="0000400E"/>
    <w:rsid w:val="00006A8F"/>
    <w:rsid w:val="00012921"/>
    <w:rsid w:val="0001307A"/>
    <w:rsid w:val="000174E4"/>
    <w:rsid w:val="00022110"/>
    <w:rsid w:val="00022213"/>
    <w:rsid w:val="00022D43"/>
    <w:rsid w:val="00023748"/>
    <w:rsid w:val="000273F3"/>
    <w:rsid w:val="0003078E"/>
    <w:rsid w:val="00032047"/>
    <w:rsid w:val="00033DA0"/>
    <w:rsid w:val="00034F7B"/>
    <w:rsid w:val="00036145"/>
    <w:rsid w:val="00037420"/>
    <w:rsid w:val="00041C49"/>
    <w:rsid w:val="00051035"/>
    <w:rsid w:val="00056F18"/>
    <w:rsid w:val="0006000A"/>
    <w:rsid w:val="00064F18"/>
    <w:rsid w:val="00066321"/>
    <w:rsid w:val="000669E6"/>
    <w:rsid w:val="00067BB0"/>
    <w:rsid w:val="00075BCC"/>
    <w:rsid w:val="00076DC3"/>
    <w:rsid w:val="00080EEE"/>
    <w:rsid w:val="00081119"/>
    <w:rsid w:val="000823B5"/>
    <w:rsid w:val="000835A8"/>
    <w:rsid w:val="00085902"/>
    <w:rsid w:val="0008612D"/>
    <w:rsid w:val="00087DAC"/>
    <w:rsid w:val="000901F3"/>
    <w:rsid w:val="00093D32"/>
    <w:rsid w:val="00093E49"/>
    <w:rsid w:val="000A1703"/>
    <w:rsid w:val="000A3645"/>
    <w:rsid w:val="000A458C"/>
    <w:rsid w:val="000B43D0"/>
    <w:rsid w:val="000B70B0"/>
    <w:rsid w:val="000C0499"/>
    <w:rsid w:val="000C2BE6"/>
    <w:rsid w:val="000C6CDF"/>
    <w:rsid w:val="000D5805"/>
    <w:rsid w:val="000E7437"/>
    <w:rsid w:val="000F4642"/>
    <w:rsid w:val="000F4841"/>
    <w:rsid w:val="000F4E5F"/>
    <w:rsid w:val="000F782B"/>
    <w:rsid w:val="00100769"/>
    <w:rsid w:val="00103108"/>
    <w:rsid w:val="001036B7"/>
    <w:rsid w:val="0010700D"/>
    <w:rsid w:val="00110062"/>
    <w:rsid w:val="001217D5"/>
    <w:rsid w:val="00121846"/>
    <w:rsid w:val="00123D4B"/>
    <w:rsid w:val="00124058"/>
    <w:rsid w:val="00124510"/>
    <w:rsid w:val="001272C8"/>
    <w:rsid w:val="00133271"/>
    <w:rsid w:val="00135FAA"/>
    <w:rsid w:val="00136DF1"/>
    <w:rsid w:val="00147424"/>
    <w:rsid w:val="00152408"/>
    <w:rsid w:val="00155E90"/>
    <w:rsid w:val="00156DAE"/>
    <w:rsid w:val="00163EFC"/>
    <w:rsid w:val="00165765"/>
    <w:rsid w:val="00171450"/>
    <w:rsid w:val="001742EE"/>
    <w:rsid w:val="00175A09"/>
    <w:rsid w:val="00177446"/>
    <w:rsid w:val="00182D38"/>
    <w:rsid w:val="00185CE2"/>
    <w:rsid w:val="00185FE9"/>
    <w:rsid w:val="00187795"/>
    <w:rsid w:val="0019277A"/>
    <w:rsid w:val="00195F7F"/>
    <w:rsid w:val="00197529"/>
    <w:rsid w:val="001A00A2"/>
    <w:rsid w:val="001A593D"/>
    <w:rsid w:val="001B124F"/>
    <w:rsid w:val="001B2354"/>
    <w:rsid w:val="001B7429"/>
    <w:rsid w:val="001C2AD3"/>
    <w:rsid w:val="001C3F8C"/>
    <w:rsid w:val="001C6D63"/>
    <w:rsid w:val="001C71BB"/>
    <w:rsid w:val="001D357D"/>
    <w:rsid w:val="001D663A"/>
    <w:rsid w:val="001E068A"/>
    <w:rsid w:val="001E49E8"/>
    <w:rsid w:val="001F45B6"/>
    <w:rsid w:val="002006D3"/>
    <w:rsid w:val="00200B2A"/>
    <w:rsid w:val="00203EEA"/>
    <w:rsid w:val="00210710"/>
    <w:rsid w:val="00214F0C"/>
    <w:rsid w:val="00215B9E"/>
    <w:rsid w:val="0021717F"/>
    <w:rsid w:val="00220593"/>
    <w:rsid w:val="00222D0C"/>
    <w:rsid w:val="0022341C"/>
    <w:rsid w:val="00223F9F"/>
    <w:rsid w:val="00245922"/>
    <w:rsid w:val="002466F6"/>
    <w:rsid w:val="00246B9C"/>
    <w:rsid w:val="00247F4D"/>
    <w:rsid w:val="00250C14"/>
    <w:rsid w:val="002530B8"/>
    <w:rsid w:val="002533EA"/>
    <w:rsid w:val="002555E9"/>
    <w:rsid w:val="00260368"/>
    <w:rsid w:val="0026209B"/>
    <w:rsid w:val="00263A19"/>
    <w:rsid w:val="002651A4"/>
    <w:rsid w:val="00265A00"/>
    <w:rsid w:val="00265C67"/>
    <w:rsid w:val="00271B37"/>
    <w:rsid w:val="002726FB"/>
    <w:rsid w:val="00275509"/>
    <w:rsid w:val="00275752"/>
    <w:rsid w:val="00283778"/>
    <w:rsid w:val="00284574"/>
    <w:rsid w:val="00291630"/>
    <w:rsid w:val="00296F4A"/>
    <w:rsid w:val="002A11ED"/>
    <w:rsid w:val="002A3CC6"/>
    <w:rsid w:val="002A4714"/>
    <w:rsid w:val="002A74D3"/>
    <w:rsid w:val="002A7592"/>
    <w:rsid w:val="002A75F7"/>
    <w:rsid w:val="002A79EB"/>
    <w:rsid w:val="002B1B3F"/>
    <w:rsid w:val="002B409A"/>
    <w:rsid w:val="002C0031"/>
    <w:rsid w:val="002C1A00"/>
    <w:rsid w:val="002C2A14"/>
    <w:rsid w:val="002C7433"/>
    <w:rsid w:val="002D3EAE"/>
    <w:rsid w:val="002D5CB5"/>
    <w:rsid w:val="002D5DB8"/>
    <w:rsid w:val="002D7F1A"/>
    <w:rsid w:val="002E0038"/>
    <w:rsid w:val="002E1886"/>
    <w:rsid w:val="002F2B94"/>
    <w:rsid w:val="002F5CF1"/>
    <w:rsid w:val="002F6719"/>
    <w:rsid w:val="002F7367"/>
    <w:rsid w:val="002F7F03"/>
    <w:rsid w:val="00307672"/>
    <w:rsid w:val="00307B0C"/>
    <w:rsid w:val="0031036A"/>
    <w:rsid w:val="00312F9E"/>
    <w:rsid w:val="0031355A"/>
    <w:rsid w:val="00313DC8"/>
    <w:rsid w:val="003164CF"/>
    <w:rsid w:val="003179CA"/>
    <w:rsid w:val="00322092"/>
    <w:rsid w:val="00322C62"/>
    <w:rsid w:val="0032355E"/>
    <w:rsid w:val="00325550"/>
    <w:rsid w:val="00330A8C"/>
    <w:rsid w:val="00332410"/>
    <w:rsid w:val="00332508"/>
    <w:rsid w:val="00333A45"/>
    <w:rsid w:val="00337E7E"/>
    <w:rsid w:val="003418E4"/>
    <w:rsid w:val="00345EC3"/>
    <w:rsid w:val="0034727A"/>
    <w:rsid w:val="003513DC"/>
    <w:rsid w:val="003548B0"/>
    <w:rsid w:val="00360914"/>
    <w:rsid w:val="00360B59"/>
    <w:rsid w:val="00361165"/>
    <w:rsid w:val="003708CF"/>
    <w:rsid w:val="00376FD9"/>
    <w:rsid w:val="00381BE5"/>
    <w:rsid w:val="00381F0D"/>
    <w:rsid w:val="003862D7"/>
    <w:rsid w:val="00386EC7"/>
    <w:rsid w:val="003872F4"/>
    <w:rsid w:val="00390E86"/>
    <w:rsid w:val="0039181F"/>
    <w:rsid w:val="00392D60"/>
    <w:rsid w:val="00393E55"/>
    <w:rsid w:val="0039488D"/>
    <w:rsid w:val="00395C46"/>
    <w:rsid w:val="00396774"/>
    <w:rsid w:val="00396DC6"/>
    <w:rsid w:val="00397B18"/>
    <w:rsid w:val="003A5B48"/>
    <w:rsid w:val="003B10A1"/>
    <w:rsid w:val="003B4775"/>
    <w:rsid w:val="003C02CD"/>
    <w:rsid w:val="003C1C62"/>
    <w:rsid w:val="003C4551"/>
    <w:rsid w:val="003C74EE"/>
    <w:rsid w:val="003D0752"/>
    <w:rsid w:val="003D55CA"/>
    <w:rsid w:val="003E47B2"/>
    <w:rsid w:val="003E49AE"/>
    <w:rsid w:val="003F284A"/>
    <w:rsid w:val="003F54B7"/>
    <w:rsid w:val="003F6EEA"/>
    <w:rsid w:val="00400762"/>
    <w:rsid w:val="00401B2C"/>
    <w:rsid w:val="00404E6D"/>
    <w:rsid w:val="00406932"/>
    <w:rsid w:val="00407914"/>
    <w:rsid w:val="00410414"/>
    <w:rsid w:val="00410484"/>
    <w:rsid w:val="00411408"/>
    <w:rsid w:val="00411484"/>
    <w:rsid w:val="00413FF4"/>
    <w:rsid w:val="004152E0"/>
    <w:rsid w:val="004218E3"/>
    <w:rsid w:val="00422138"/>
    <w:rsid w:val="004235C2"/>
    <w:rsid w:val="00427755"/>
    <w:rsid w:val="00433098"/>
    <w:rsid w:val="004366BE"/>
    <w:rsid w:val="00436BD9"/>
    <w:rsid w:val="00440124"/>
    <w:rsid w:val="004402CF"/>
    <w:rsid w:val="004412CE"/>
    <w:rsid w:val="00445AC1"/>
    <w:rsid w:val="00446135"/>
    <w:rsid w:val="00446D4B"/>
    <w:rsid w:val="00447144"/>
    <w:rsid w:val="004539AB"/>
    <w:rsid w:val="00456FCB"/>
    <w:rsid w:val="00462537"/>
    <w:rsid w:val="00462AAA"/>
    <w:rsid w:val="00462F4E"/>
    <w:rsid w:val="0046476E"/>
    <w:rsid w:val="00467245"/>
    <w:rsid w:val="00470518"/>
    <w:rsid w:val="00472186"/>
    <w:rsid w:val="004724E3"/>
    <w:rsid w:val="00476A76"/>
    <w:rsid w:val="00481FBF"/>
    <w:rsid w:val="00483BC5"/>
    <w:rsid w:val="00485D92"/>
    <w:rsid w:val="00492192"/>
    <w:rsid w:val="004A45E0"/>
    <w:rsid w:val="004A4758"/>
    <w:rsid w:val="004A7A30"/>
    <w:rsid w:val="004B279F"/>
    <w:rsid w:val="004C06C5"/>
    <w:rsid w:val="004C3AA3"/>
    <w:rsid w:val="004C68A0"/>
    <w:rsid w:val="004D06AD"/>
    <w:rsid w:val="004D0B12"/>
    <w:rsid w:val="004D5407"/>
    <w:rsid w:val="004D7C84"/>
    <w:rsid w:val="004E3403"/>
    <w:rsid w:val="004E6442"/>
    <w:rsid w:val="004E679D"/>
    <w:rsid w:val="004E70BB"/>
    <w:rsid w:val="004F1CDF"/>
    <w:rsid w:val="004F2BF6"/>
    <w:rsid w:val="004F52C8"/>
    <w:rsid w:val="004F5D07"/>
    <w:rsid w:val="00504692"/>
    <w:rsid w:val="00507DD0"/>
    <w:rsid w:val="00510B7A"/>
    <w:rsid w:val="00510CDF"/>
    <w:rsid w:val="005123AD"/>
    <w:rsid w:val="00522FCF"/>
    <w:rsid w:val="00530806"/>
    <w:rsid w:val="00532954"/>
    <w:rsid w:val="0053418B"/>
    <w:rsid w:val="005366DC"/>
    <w:rsid w:val="005436B9"/>
    <w:rsid w:val="00543EC1"/>
    <w:rsid w:val="005442F9"/>
    <w:rsid w:val="00545101"/>
    <w:rsid w:val="00550307"/>
    <w:rsid w:val="00555F5D"/>
    <w:rsid w:val="00560D33"/>
    <w:rsid w:val="00564489"/>
    <w:rsid w:val="00565FD4"/>
    <w:rsid w:val="00570651"/>
    <w:rsid w:val="00573A90"/>
    <w:rsid w:val="005747AB"/>
    <w:rsid w:val="00575342"/>
    <w:rsid w:val="00577BA1"/>
    <w:rsid w:val="005826C2"/>
    <w:rsid w:val="005840B4"/>
    <w:rsid w:val="00586B23"/>
    <w:rsid w:val="00595B76"/>
    <w:rsid w:val="0059642D"/>
    <w:rsid w:val="005A20ED"/>
    <w:rsid w:val="005A2530"/>
    <w:rsid w:val="005A3611"/>
    <w:rsid w:val="005A4DB9"/>
    <w:rsid w:val="005A5834"/>
    <w:rsid w:val="005A5A5F"/>
    <w:rsid w:val="005C23DB"/>
    <w:rsid w:val="005C5146"/>
    <w:rsid w:val="005C76B7"/>
    <w:rsid w:val="005C7B26"/>
    <w:rsid w:val="005D0D62"/>
    <w:rsid w:val="005D6394"/>
    <w:rsid w:val="005D76F4"/>
    <w:rsid w:val="005E0160"/>
    <w:rsid w:val="005E164C"/>
    <w:rsid w:val="005E2CD9"/>
    <w:rsid w:val="005E6C4C"/>
    <w:rsid w:val="005E79B2"/>
    <w:rsid w:val="005F1C70"/>
    <w:rsid w:val="005F263F"/>
    <w:rsid w:val="00600DE0"/>
    <w:rsid w:val="00603680"/>
    <w:rsid w:val="00603CCB"/>
    <w:rsid w:val="00604BF7"/>
    <w:rsid w:val="006063EC"/>
    <w:rsid w:val="00607260"/>
    <w:rsid w:val="00616F44"/>
    <w:rsid w:val="006213D7"/>
    <w:rsid w:val="00625A24"/>
    <w:rsid w:val="0063114B"/>
    <w:rsid w:val="00631D5D"/>
    <w:rsid w:val="00634B30"/>
    <w:rsid w:val="006435B9"/>
    <w:rsid w:val="006437AC"/>
    <w:rsid w:val="00644306"/>
    <w:rsid w:val="00646764"/>
    <w:rsid w:val="00650013"/>
    <w:rsid w:val="00650DB4"/>
    <w:rsid w:val="00650ED3"/>
    <w:rsid w:val="00651106"/>
    <w:rsid w:val="00655042"/>
    <w:rsid w:val="006565E9"/>
    <w:rsid w:val="00661197"/>
    <w:rsid w:val="006617F8"/>
    <w:rsid w:val="00677634"/>
    <w:rsid w:val="006814BC"/>
    <w:rsid w:val="00682B65"/>
    <w:rsid w:val="006836A4"/>
    <w:rsid w:val="00684BB0"/>
    <w:rsid w:val="006875E0"/>
    <w:rsid w:val="00687BB0"/>
    <w:rsid w:val="00687EA2"/>
    <w:rsid w:val="00687F93"/>
    <w:rsid w:val="00692696"/>
    <w:rsid w:val="006948B4"/>
    <w:rsid w:val="00695780"/>
    <w:rsid w:val="00695E35"/>
    <w:rsid w:val="0069761E"/>
    <w:rsid w:val="006A5EA4"/>
    <w:rsid w:val="006B1AF4"/>
    <w:rsid w:val="006B4D09"/>
    <w:rsid w:val="006B6186"/>
    <w:rsid w:val="006B6F71"/>
    <w:rsid w:val="006C216F"/>
    <w:rsid w:val="006C377B"/>
    <w:rsid w:val="006C4FC5"/>
    <w:rsid w:val="006E1631"/>
    <w:rsid w:val="006E24CA"/>
    <w:rsid w:val="006E32E1"/>
    <w:rsid w:val="006E4F83"/>
    <w:rsid w:val="006E7B8A"/>
    <w:rsid w:val="006F0C61"/>
    <w:rsid w:val="006F69F1"/>
    <w:rsid w:val="006F6BED"/>
    <w:rsid w:val="0070158A"/>
    <w:rsid w:val="00710A69"/>
    <w:rsid w:val="00714E29"/>
    <w:rsid w:val="00716D69"/>
    <w:rsid w:val="00717FD2"/>
    <w:rsid w:val="00731374"/>
    <w:rsid w:val="00733834"/>
    <w:rsid w:val="00733EB9"/>
    <w:rsid w:val="00744F4E"/>
    <w:rsid w:val="00746B91"/>
    <w:rsid w:val="00752E7A"/>
    <w:rsid w:val="007543C5"/>
    <w:rsid w:val="00756C63"/>
    <w:rsid w:val="00760D4B"/>
    <w:rsid w:val="00760E71"/>
    <w:rsid w:val="0076365C"/>
    <w:rsid w:val="00766C1D"/>
    <w:rsid w:val="007715C3"/>
    <w:rsid w:val="0077683B"/>
    <w:rsid w:val="0077705A"/>
    <w:rsid w:val="00777E66"/>
    <w:rsid w:val="00781054"/>
    <w:rsid w:val="007839DA"/>
    <w:rsid w:val="00790B04"/>
    <w:rsid w:val="007A1ED3"/>
    <w:rsid w:val="007A231C"/>
    <w:rsid w:val="007A46FE"/>
    <w:rsid w:val="007A6203"/>
    <w:rsid w:val="007B3253"/>
    <w:rsid w:val="007B368F"/>
    <w:rsid w:val="007B698C"/>
    <w:rsid w:val="007C13CE"/>
    <w:rsid w:val="007C1F9E"/>
    <w:rsid w:val="007C68F2"/>
    <w:rsid w:val="007C6FCC"/>
    <w:rsid w:val="007C7C9B"/>
    <w:rsid w:val="007D0D05"/>
    <w:rsid w:val="007D251C"/>
    <w:rsid w:val="007D2D14"/>
    <w:rsid w:val="007D4D38"/>
    <w:rsid w:val="007D5AF1"/>
    <w:rsid w:val="007E09BF"/>
    <w:rsid w:val="007F01D8"/>
    <w:rsid w:val="007F0876"/>
    <w:rsid w:val="007F0B58"/>
    <w:rsid w:val="007F2D14"/>
    <w:rsid w:val="007F5C37"/>
    <w:rsid w:val="007F6B98"/>
    <w:rsid w:val="00800800"/>
    <w:rsid w:val="00806316"/>
    <w:rsid w:val="00806CEB"/>
    <w:rsid w:val="00807F9C"/>
    <w:rsid w:val="008105E6"/>
    <w:rsid w:val="00812462"/>
    <w:rsid w:val="00817526"/>
    <w:rsid w:val="008200F3"/>
    <w:rsid w:val="008222E1"/>
    <w:rsid w:val="00822762"/>
    <w:rsid w:val="00831B07"/>
    <w:rsid w:val="008340B7"/>
    <w:rsid w:val="008358C5"/>
    <w:rsid w:val="00835E6A"/>
    <w:rsid w:val="00835EC9"/>
    <w:rsid w:val="00836168"/>
    <w:rsid w:val="00836459"/>
    <w:rsid w:val="008401DB"/>
    <w:rsid w:val="00846D46"/>
    <w:rsid w:val="00847835"/>
    <w:rsid w:val="00861E76"/>
    <w:rsid w:val="00871FE4"/>
    <w:rsid w:val="00873986"/>
    <w:rsid w:val="008741BB"/>
    <w:rsid w:val="00875934"/>
    <w:rsid w:val="00875D0C"/>
    <w:rsid w:val="00876B26"/>
    <w:rsid w:val="00883560"/>
    <w:rsid w:val="008854E0"/>
    <w:rsid w:val="008879D7"/>
    <w:rsid w:val="00892B53"/>
    <w:rsid w:val="008A22CB"/>
    <w:rsid w:val="008A3110"/>
    <w:rsid w:val="008B0F32"/>
    <w:rsid w:val="008B48BC"/>
    <w:rsid w:val="008B495C"/>
    <w:rsid w:val="008B5219"/>
    <w:rsid w:val="008C2603"/>
    <w:rsid w:val="008C3BA7"/>
    <w:rsid w:val="008C689E"/>
    <w:rsid w:val="008C74C1"/>
    <w:rsid w:val="008D09E3"/>
    <w:rsid w:val="008D1793"/>
    <w:rsid w:val="008D1E7C"/>
    <w:rsid w:val="008D61C3"/>
    <w:rsid w:val="008E3998"/>
    <w:rsid w:val="008E5E57"/>
    <w:rsid w:val="008F3129"/>
    <w:rsid w:val="008F478B"/>
    <w:rsid w:val="008F5FDA"/>
    <w:rsid w:val="008F699C"/>
    <w:rsid w:val="0090142C"/>
    <w:rsid w:val="00903AB4"/>
    <w:rsid w:val="0090442C"/>
    <w:rsid w:val="00910A53"/>
    <w:rsid w:val="009111EE"/>
    <w:rsid w:val="009151C6"/>
    <w:rsid w:val="009179C8"/>
    <w:rsid w:val="00920DE9"/>
    <w:rsid w:val="009260CE"/>
    <w:rsid w:val="00930317"/>
    <w:rsid w:val="009321AF"/>
    <w:rsid w:val="00933E50"/>
    <w:rsid w:val="0093430F"/>
    <w:rsid w:val="00935784"/>
    <w:rsid w:val="00935D56"/>
    <w:rsid w:val="009453FE"/>
    <w:rsid w:val="00945A4C"/>
    <w:rsid w:val="00947C34"/>
    <w:rsid w:val="009515BB"/>
    <w:rsid w:val="009549DD"/>
    <w:rsid w:val="00960642"/>
    <w:rsid w:val="0096331C"/>
    <w:rsid w:val="009647A2"/>
    <w:rsid w:val="00965B8D"/>
    <w:rsid w:val="00971213"/>
    <w:rsid w:val="009766D3"/>
    <w:rsid w:val="00980E68"/>
    <w:rsid w:val="009812A8"/>
    <w:rsid w:val="009838E8"/>
    <w:rsid w:val="00990D27"/>
    <w:rsid w:val="00990D34"/>
    <w:rsid w:val="009913E8"/>
    <w:rsid w:val="00991B2A"/>
    <w:rsid w:val="009921E2"/>
    <w:rsid w:val="009A0F29"/>
    <w:rsid w:val="009A243F"/>
    <w:rsid w:val="009A6841"/>
    <w:rsid w:val="009B3686"/>
    <w:rsid w:val="009B36CA"/>
    <w:rsid w:val="009B6354"/>
    <w:rsid w:val="009B7CA1"/>
    <w:rsid w:val="009C147D"/>
    <w:rsid w:val="009C32C5"/>
    <w:rsid w:val="009C59B5"/>
    <w:rsid w:val="009D3C04"/>
    <w:rsid w:val="009D48EB"/>
    <w:rsid w:val="009D5794"/>
    <w:rsid w:val="009D5CBB"/>
    <w:rsid w:val="009E03F1"/>
    <w:rsid w:val="009E0C11"/>
    <w:rsid w:val="009E22F0"/>
    <w:rsid w:val="009F21DD"/>
    <w:rsid w:val="009F2E68"/>
    <w:rsid w:val="009F33AF"/>
    <w:rsid w:val="009F439D"/>
    <w:rsid w:val="009F6E4E"/>
    <w:rsid w:val="00A00057"/>
    <w:rsid w:val="00A0095C"/>
    <w:rsid w:val="00A03ECE"/>
    <w:rsid w:val="00A10C6F"/>
    <w:rsid w:val="00A12814"/>
    <w:rsid w:val="00A17429"/>
    <w:rsid w:val="00A208F1"/>
    <w:rsid w:val="00A25148"/>
    <w:rsid w:val="00A254FB"/>
    <w:rsid w:val="00A402EC"/>
    <w:rsid w:val="00A4261F"/>
    <w:rsid w:val="00A44822"/>
    <w:rsid w:val="00A46765"/>
    <w:rsid w:val="00A47C4E"/>
    <w:rsid w:val="00A54013"/>
    <w:rsid w:val="00A55E3F"/>
    <w:rsid w:val="00A56F17"/>
    <w:rsid w:val="00A651A9"/>
    <w:rsid w:val="00A65B16"/>
    <w:rsid w:val="00A67535"/>
    <w:rsid w:val="00A741CB"/>
    <w:rsid w:val="00A74ED1"/>
    <w:rsid w:val="00A77629"/>
    <w:rsid w:val="00A82FCA"/>
    <w:rsid w:val="00A844D1"/>
    <w:rsid w:val="00A93371"/>
    <w:rsid w:val="00A967B2"/>
    <w:rsid w:val="00A96DD0"/>
    <w:rsid w:val="00AA2705"/>
    <w:rsid w:val="00AA3111"/>
    <w:rsid w:val="00AA7C46"/>
    <w:rsid w:val="00AB156C"/>
    <w:rsid w:val="00AB15C9"/>
    <w:rsid w:val="00AB2C4A"/>
    <w:rsid w:val="00AB3ED9"/>
    <w:rsid w:val="00AB7591"/>
    <w:rsid w:val="00AC4DA0"/>
    <w:rsid w:val="00AD48F4"/>
    <w:rsid w:val="00AD7FED"/>
    <w:rsid w:val="00AE7916"/>
    <w:rsid w:val="00AE7AC9"/>
    <w:rsid w:val="00AF2B53"/>
    <w:rsid w:val="00AF2FA1"/>
    <w:rsid w:val="00AF6AAA"/>
    <w:rsid w:val="00B06D5D"/>
    <w:rsid w:val="00B119C7"/>
    <w:rsid w:val="00B11CEC"/>
    <w:rsid w:val="00B13FC2"/>
    <w:rsid w:val="00B14084"/>
    <w:rsid w:val="00B15A17"/>
    <w:rsid w:val="00B15B8F"/>
    <w:rsid w:val="00B2035B"/>
    <w:rsid w:val="00B20865"/>
    <w:rsid w:val="00B2244F"/>
    <w:rsid w:val="00B34DD8"/>
    <w:rsid w:val="00B34E0C"/>
    <w:rsid w:val="00B40E8C"/>
    <w:rsid w:val="00B41C8E"/>
    <w:rsid w:val="00B42BD7"/>
    <w:rsid w:val="00B434CF"/>
    <w:rsid w:val="00B46835"/>
    <w:rsid w:val="00B51E8E"/>
    <w:rsid w:val="00B5268C"/>
    <w:rsid w:val="00B54030"/>
    <w:rsid w:val="00B54F94"/>
    <w:rsid w:val="00B626C7"/>
    <w:rsid w:val="00B62945"/>
    <w:rsid w:val="00B62AF4"/>
    <w:rsid w:val="00B66681"/>
    <w:rsid w:val="00B6794A"/>
    <w:rsid w:val="00B702DB"/>
    <w:rsid w:val="00B73A95"/>
    <w:rsid w:val="00B74248"/>
    <w:rsid w:val="00B746D2"/>
    <w:rsid w:val="00B75FBE"/>
    <w:rsid w:val="00B7656B"/>
    <w:rsid w:val="00B8022F"/>
    <w:rsid w:val="00B806CC"/>
    <w:rsid w:val="00B847B7"/>
    <w:rsid w:val="00B869B0"/>
    <w:rsid w:val="00B95E09"/>
    <w:rsid w:val="00BA1920"/>
    <w:rsid w:val="00BA234C"/>
    <w:rsid w:val="00BA47A3"/>
    <w:rsid w:val="00BA4BFF"/>
    <w:rsid w:val="00BA5BC1"/>
    <w:rsid w:val="00BA7494"/>
    <w:rsid w:val="00BB2011"/>
    <w:rsid w:val="00BB7BE3"/>
    <w:rsid w:val="00BC0E7B"/>
    <w:rsid w:val="00BC396C"/>
    <w:rsid w:val="00BC3E6B"/>
    <w:rsid w:val="00BC545A"/>
    <w:rsid w:val="00BC708E"/>
    <w:rsid w:val="00BC73C1"/>
    <w:rsid w:val="00BD0C1D"/>
    <w:rsid w:val="00BD2C3E"/>
    <w:rsid w:val="00BD3FA0"/>
    <w:rsid w:val="00BE08AE"/>
    <w:rsid w:val="00BE17AE"/>
    <w:rsid w:val="00BE2E1F"/>
    <w:rsid w:val="00BE3A3F"/>
    <w:rsid w:val="00BE3BD8"/>
    <w:rsid w:val="00BF203E"/>
    <w:rsid w:val="00BF2B46"/>
    <w:rsid w:val="00BF30A7"/>
    <w:rsid w:val="00BF320B"/>
    <w:rsid w:val="00BF371E"/>
    <w:rsid w:val="00BF41D8"/>
    <w:rsid w:val="00BF6165"/>
    <w:rsid w:val="00C12468"/>
    <w:rsid w:val="00C157E9"/>
    <w:rsid w:val="00C22B12"/>
    <w:rsid w:val="00C239AB"/>
    <w:rsid w:val="00C24188"/>
    <w:rsid w:val="00C25324"/>
    <w:rsid w:val="00C263B3"/>
    <w:rsid w:val="00C307AF"/>
    <w:rsid w:val="00C31584"/>
    <w:rsid w:val="00C3255B"/>
    <w:rsid w:val="00C36A66"/>
    <w:rsid w:val="00C436A5"/>
    <w:rsid w:val="00C4774E"/>
    <w:rsid w:val="00C51DBD"/>
    <w:rsid w:val="00C563D1"/>
    <w:rsid w:val="00C56872"/>
    <w:rsid w:val="00C62761"/>
    <w:rsid w:val="00C657AA"/>
    <w:rsid w:val="00C66D7D"/>
    <w:rsid w:val="00C72249"/>
    <w:rsid w:val="00C74CF7"/>
    <w:rsid w:val="00C750B9"/>
    <w:rsid w:val="00C75C6F"/>
    <w:rsid w:val="00C80244"/>
    <w:rsid w:val="00C83AB5"/>
    <w:rsid w:val="00C86059"/>
    <w:rsid w:val="00C9430F"/>
    <w:rsid w:val="00C96A5D"/>
    <w:rsid w:val="00CA1D36"/>
    <w:rsid w:val="00CA2A86"/>
    <w:rsid w:val="00CB173E"/>
    <w:rsid w:val="00CB2E0D"/>
    <w:rsid w:val="00CB3719"/>
    <w:rsid w:val="00CB3A3F"/>
    <w:rsid w:val="00CB3FFD"/>
    <w:rsid w:val="00CB7A86"/>
    <w:rsid w:val="00CC1E7E"/>
    <w:rsid w:val="00CC3291"/>
    <w:rsid w:val="00CC407F"/>
    <w:rsid w:val="00CC5A51"/>
    <w:rsid w:val="00CD30B0"/>
    <w:rsid w:val="00CE0645"/>
    <w:rsid w:val="00CE0982"/>
    <w:rsid w:val="00CE0E9F"/>
    <w:rsid w:val="00CE6B7C"/>
    <w:rsid w:val="00CF08C5"/>
    <w:rsid w:val="00CF3132"/>
    <w:rsid w:val="00CF5DD1"/>
    <w:rsid w:val="00D010D9"/>
    <w:rsid w:val="00D03114"/>
    <w:rsid w:val="00D0540A"/>
    <w:rsid w:val="00D0693F"/>
    <w:rsid w:val="00D1212D"/>
    <w:rsid w:val="00D12B99"/>
    <w:rsid w:val="00D13458"/>
    <w:rsid w:val="00D13597"/>
    <w:rsid w:val="00D17425"/>
    <w:rsid w:val="00D20AA4"/>
    <w:rsid w:val="00D2332A"/>
    <w:rsid w:val="00D24B3F"/>
    <w:rsid w:val="00D2535B"/>
    <w:rsid w:val="00D33636"/>
    <w:rsid w:val="00D337CE"/>
    <w:rsid w:val="00D3555C"/>
    <w:rsid w:val="00D35C0C"/>
    <w:rsid w:val="00D368E8"/>
    <w:rsid w:val="00D4143C"/>
    <w:rsid w:val="00D43CAA"/>
    <w:rsid w:val="00D608FE"/>
    <w:rsid w:val="00D61951"/>
    <w:rsid w:val="00D63DA0"/>
    <w:rsid w:val="00D70175"/>
    <w:rsid w:val="00D7275E"/>
    <w:rsid w:val="00D766BA"/>
    <w:rsid w:val="00D77121"/>
    <w:rsid w:val="00D810DA"/>
    <w:rsid w:val="00D81C16"/>
    <w:rsid w:val="00D83959"/>
    <w:rsid w:val="00D83D20"/>
    <w:rsid w:val="00D84DFC"/>
    <w:rsid w:val="00D85E59"/>
    <w:rsid w:val="00D860E4"/>
    <w:rsid w:val="00D86882"/>
    <w:rsid w:val="00D91750"/>
    <w:rsid w:val="00D93B54"/>
    <w:rsid w:val="00D94772"/>
    <w:rsid w:val="00D97236"/>
    <w:rsid w:val="00D9744B"/>
    <w:rsid w:val="00D97886"/>
    <w:rsid w:val="00DA0F37"/>
    <w:rsid w:val="00DA13E6"/>
    <w:rsid w:val="00DA2F17"/>
    <w:rsid w:val="00DA572A"/>
    <w:rsid w:val="00DB2C69"/>
    <w:rsid w:val="00DB343B"/>
    <w:rsid w:val="00DB4C12"/>
    <w:rsid w:val="00DC1333"/>
    <w:rsid w:val="00DC1A89"/>
    <w:rsid w:val="00DC4222"/>
    <w:rsid w:val="00DC6094"/>
    <w:rsid w:val="00DD1001"/>
    <w:rsid w:val="00DD5A56"/>
    <w:rsid w:val="00DE0838"/>
    <w:rsid w:val="00DE16F3"/>
    <w:rsid w:val="00DE3D55"/>
    <w:rsid w:val="00DE5384"/>
    <w:rsid w:val="00DE5EE5"/>
    <w:rsid w:val="00DE6586"/>
    <w:rsid w:val="00DE6E5B"/>
    <w:rsid w:val="00DF011B"/>
    <w:rsid w:val="00DF1145"/>
    <w:rsid w:val="00DF2438"/>
    <w:rsid w:val="00DF44C8"/>
    <w:rsid w:val="00E0286F"/>
    <w:rsid w:val="00E04F8C"/>
    <w:rsid w:val="00E16A14"/>
    <w:rsid w:val="00E20FD5"/>
    <w:rsid w:val="00E211A9"/>
    <w:rsid w:val="00E27526"/>
    <w:rsid w:val="00E31A74"/>
    <w:rsid w:val="00E41966"/>
    <w:rsid w:val="00E4303E"/>
    <w:rsid w:val="00E4595C"/>
    <w:rsid w:val="00E46193"/>
    <w:rsid w:val="00E46726"/>
    <w:rsid w:val="00E60942"/>
    <w:rsid w:val="00E61640"/>
    <w:rsid w:val="00E64052"/>
    <w:rsid w:val="00E67F12"/>
    <w:rsid w:val="00E705B0"/>
    <w:rsid w:val="00E754F9"/>
    <w:rsid w:val="00E764F4"/>
    <w:rsid w:val="00E825F3"/>
    <w:rsid w:val="00E86555"/>
    <w:rsid w:val="00E87430"/>
    <w:rsid w:val="00E9335A"/>
    <w:rsid w:val="00E937B9"/>
    <w:rsid w:val="00EA060F"/>
    <w:rsid w:val="00EA2AC3"/>
    <w:rsid w:val="00EA2FCC"/>
    <w:rsid w:val="00EA3CB8"/>
    <w:rsid w:val="00EA54D3"/>
    <w:rsid w:val="00EA635C"/>
    <w:rsid w:val="00EB1654"/>
    <w:rsid w:val="00EB16B6"/>
    <w:rsid w:val="00EB2B10"/>
    <w:rsid w:val="00EB492A"/>
    <w:rsid w:val="00EB5549"/>
    <w:rsid w:val="00EB6210"/>
    <w:rsid w:val="00EB625A"/>
    <w:rsid w:val="00EB6C13"/>
    <w:rsid w:val="00EB70A2"/>
    <w:rsid w:val="00EC5547"/>
    <w:rsid w:val="00EC7402"/>
    <w:rsid w:val="00ED31A0"/>
    <w:rsid w:val="00EE5ECB"/>
    <w:rsid w:val="00EE6085"/>
    <w:rsid w:val="00EF0BAE"/>
    <w:rsid w:val="00EF1156"/>
    <w:rsid w:val="00EF155C"/>
    <w:rsid w:val="00EF364A"/>
    <w:rsid w:val="00EF6D7A"/>
    <w:rsid w:val="00EF77B6"/>
    <w:rsid w:val="00F02A3D"/>
    <w:rsid w:val="00F075CB"/>
    <w:rsid w:val="00F1053F"/>
    <w:rsid w:val="00F12B8F"/>
    <w:rsid w:val="00F14431"/>
    <w:rsid w:val="00F1470E"/>
    <w:rsid w:val="00F267A0"/>
    <w:rsid w:val="00F27E66"/>
    <w:rsid w:val="00F30F09"/>
    <w:rsid w:val="00F32B00"/>
    <w:rsid w:val="00F3555B"/>
    <w:rsid w:val="00F369B8"/>
    <w:rsid w:val="00F40942"/>
    <w:rsid w:val="00F4117A"/>
    <w:rsid w:val="00F43CED"/>
    <w:rsid w:val="00F46A7C"/>
    <w:rsid w:val="00F50198"/>
    <w:rsid w:val="00F55C6C"/>
    <w:rsid w:val="00F56DC1"/>
    <w:rsid w:val="00F57B89"/>
    <w:rsid w:val="00F6003E"/>
    <w:rsid w:val="00F608A3"/>
    <w:rsid w:val="00F60A41"/>
    <w:rsid w:val="00F62392"/>
    <w:rsid w:val="00F626E9"/>
    <w:rsid w:val="00F63947"/>
    <w:rsid w:val="00F70E3F"/>
    <w:rsid w:val="00F77D8D"/>
    <w:rsid w:val="00F8552E"/>
    <w:rsid w:val="00F901B7"/>
    <w:rsid w:val="00F93933"/>
    <w:rsid w:val="00FA1F92"/>
    <w:rsid w:val="00FA3D28"/>
    <w:rsid w:val="00FA40F7"/>
    <w:rsid w:val="00FB1696"/>
    <w:rsid w:val="00FB22A3"/>
    <w:rsid w:val="00FB2F1E"/>
    <w:rsid w:val="00FB661E"/>
    <w:rsid w:val="00FB76DE"/>
    <w:rsid w:val="00FD1F1A"/>
    <w:rsid w:val="00FD47B9"/>
    <w:rsid w:val="00FD6CFC"/>
    <w:rsid w:val="00FF2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946C2F"/>
  <w15:chartTrackingRefBased/>
  <w15:docId w15:val="{A5D94987-8E45-44FC-B019-385BC0E0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33AF"/>
    <w:rPr>
      <w:sz w:val="24"/>
    </w:rPr>
  </w:style>
  <w:style w:type="paragraph" w:styleId="Nadpis1">
    <w:name w:val="heading 1"/>
    <w:basedOn w:val="Normln"/>
    <w:next w:val="Normln"/>
    <w:qFormat/>
    <w:rsid w:val="009F33AF"/>
    <w:pPr>
      <w:keepNext/>
      <w:spacing w:before="360" w:after="240"/>
      <w:jc w:val="center"/>
      <w:outlineLvl w:val="0"/>
    </w:pPr>
    <w:rPr>
      <w:b/>
      <w:kern w:val="28"/>
      <w:sz w:val="28"/>
    </w:rPr>
  </w:style>
  <w:style w:type="paragraph" w:styleId="Nadpis2">
    <w:name w:val="heading 2"/>
    <w:basedOn w:val="Normln"/>
    <w:next w:val="Normln"/>
    <w:qFormat/>
    <w:rsid w:val="009F33AF"/>
    <w:pPr>
      <w:keepNext/>
      <w:spacing w:before="240" w:after="60"/>
      <w:outlineLvl w:val="1"/>
    </w:pPr>
    <w:rPr>
      <w:rFonts w:ascii="Arial" w:hAnsi="Arial"/>
      <w:b/>
      <w:i/>
    </w:rPr>
  </w:style>
  <w:style w:type="paragraph" w:styleId="Nadpis3">
    <w:name w:val="heading 3"/>
    <w:basedOn w:val="Normln"/>
    <w:next w:val="Normln"/>
    <w:qFormat/>
    <w:rsid w:val="009F33AF"/>
    <w:pPr>
      <w:keepNext/>
      <w:spacing w:before="240" w:after="60"/>
      <w:outlineLvl w:val="2"/>
    </w:pPr>
    <w:rPr>
      <w:rFonts w:ascii="Arial" w:hAnsi="Arial"/>
    </w:rPr>
  </w:style>
  <w:style w:type="paragraph" w:styleId="Nadpis4">
    <w:name w:val="heading 4"/>
    <w:basedOn w:val="Normln"/>
    <w:next w:val="Normln"/>
    <w:qFormat/>
    <w:rsid w:val="009F33AF"/>
    <w:pPr>
      <w:keepNext/>
      <w:spacing w:before="240" w:after="60"/>
      <w:outlineLvl w:val="3"/>
    </w:pPr>
    <w:rPr>
      <w:rFonts w:ascii="Arial" w:hAnsi="Arial"/>
      <w:b/>
    </w:rPr>
  </w:style>
  <w:style w:type="paragraph" w:styleId="Nadpis5">
    <w:name w:val="heading 5"/>
    <w:basedOn w:val="Normln"/>
    <w:next w:val="Normln"/>
    <w:qFormat/>
    <w:rsid w:val="009F33AF"/>
    <w:pPr>
      <w:numPr>
        <w:ilvl w:val="4"/>
        <w:numId w:val="1"/>
      </w:numPr>
      <w:spacing w:before="240" w:after="60"/>
      <w:outlineLvl w:val="4"/>
    </w:pPr>
    <w:rPr>
      <w:sz w:val="22"/>
    </w:rPr>
  </w:style>
  <w:style w:type="paragraph" w:styleId="Nadpis6">
    <w:name w:val="heading 6"/>
    <w:basedOn w:val="Normln"/>
    <w:next w:val="Normln"/>
    <w:qFormat/>
    <w:rsid w:val="009F33AF"/>
    <w:pPr>
      <w:numPr>
        <w:ilvl w:val="5"/>
        <w:numId w:val="1"/>
      </w:numPr>
      <w:spacing w:before="240" w:after="60"/>
      <w:outlineLvl w:val="5"/>
    </w:pPr>
    <w:rPr>
      <w:i/>
      <w:sz w:val="22"/>
    </w:rPr>
  </w:style>
  <w:style w:type="paragraph" w:styleId="Nadpis7">
    <w:name w:val="heading 7"/>
    <w:basedOn w:val="Normln"/>
    <w:next w:val="Normln"/>
    <w:qFormat/>
    <w:rsid w:val="009F33AF"/>
    <w:pPr>
      <w:numPr>
        <w:ilvl w:val="6"/>
        <w:numId w:val="1"/>
      </w:numPr>
      <w:spacing w:before="240" w:after="60"/>
      <w:outlineLvl w:val="6"/>
    </w:pPr>
    <w:rPr>
      <w:rFonts w:ascii="Arial" w:hAnsi="Arial"/>
      <w:sz w:val="20"/>
    </w:rPr>
  </w:style>
  <w:style w:type="paragraph" w:styleId="Nadpis8">
    <w:name w:val="heading 8"/>
    <w:basedOn w:val="Normln"/>
    <w:next w:val="Normln"/>
    <w:qFormat/>
    <w:rsid w:val="009F33AF"/>
    <w:pPr>
      <w:numPr>
        <w:ilvl w:val="7"/>
        <w:numId w:val="1"/>
      </w:numPr>
      <w:spacing w:before="240" w:after="60"/>
      <w:outlineLvl w:val="7"/>
    </w:pPr>
    <w:rPr>
      <w:rFonts w:ascii="Arial" w:hAnsi="Arial"/>
      <w:i/>
      <w:sz w:val="20"/>
    </w:rPr>
  </w:style>
  <w:style w:type="paragraph" w:styleId="Nadpis9">
    <w:name w:val="heading 9"/>
    <w:basedOn w:val="Normln"/>
    <w:next w:val="Normln"/>
    <w:qFormat/>
    <w:rsid w:val="009F33A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F33A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paragraph" w:styleId="Zkladntextodsazen2">
    <w:name w:val="Body Text Indent 2"/>
    <w:basedOn w:val="Normln"/>
    <w:rsid w:val="009F33AF"/>
    <w:pPr>
      <w:widowControl w:val="0"/>
      <w:tabs>
        <w:tab w:val="left" w:pos="2016"/>
        <w:tab w:val="left" w:pos="3168"/>
        <w:tab w:val="left" w:pos="4320"/>
        <w:tab w:val="left" w:pos="5472"/>
        <w:tab w:val="left" w:pos="6624"/>
        <w:tab w:val="left" w:pos="7776"/>
        <w:tab w:val="left" w:pos="8928"/>
      </w:tabs>
      <w:ind w:right="144" w:firstLine="1008"/>
      <w:jc w:val="both"/>
    </w:pPr>
    <w:rPr>
      <w:rFonts w:ascii="Courier New" w:hAnsi="Courier New"/>
    </w:rPr>
  </w:style>
  <w:style w:type="paragraph" w:styleId="Zkladntextodsazen3">
    <w:name w:val="Body Text Indent 3"/>
    <w:basedOn w:val="Normln"/>
    <w:rsid w:val="009F33AF"/>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odsazen">
    <w:name w:val="Body Text Indent"/>
    <w:basedOn w:val="Normln"/>
    <w:rsid w:val="009F33AF"/>
    <w:pPr>
      <w:widowControl w:val="0"/>
      <w:jc w:val="both"/>
    </w:pPr>
  </w:style>
  <w:style w:type="paragraph" w:styleId="Zkladntext2">
    <w:name w:val="Body Text 2"/>
    <w:basedOn w:val="Normln"/>
    <w:rsid w:val="009F33AF"/>
    <w:pPr>
      <w:jc w:val="both"/>
    </w:pPr>
  </w:style>
  <w:style w:type="paragraph" w:styleId="Zpat">
    <w:name w:val="footer"/>
    <w:basedOn w:val="Normln"/>
    <w:link w:val="ZpatChar"/>
    <w:rsid w:val="009F33AF"/>
    <w:pPr>
      <w:tabs>
        <w:tab w:val="center" w:pos="4536"/>
        <w:tab w:val="right" w:pos="9072"/>
      </w:tabs>
    </w:pPr>
    <w:rPr>
      <w:lang w:val="x-none" w:eastAsia="x-none"/>
    </w:rPr>
  </w:style>
  <w:style w:type="paragraph" w:customStyle="1" w:styleId="st">
    <w:name w:val="Část"/>
    <w:basedOn w:val="Normln"/>
    <w:rsid w:val="009F33AF"/>
    <w:pPr>
      <w:spacing w:before="240" w:after="120"/>
      <w:jc w:val="center"/>
    </w:pPr>
    <w:rPr>
      <w:b/>
    </w:rPr>
  </w:style>
  <w:style w:type="paragraph" w:customStyle="1" w:styleId="lnek">
    <w:name w:val="Článek"/>
    <w:basedOn w:val="Normln"/>
    <w:rsid w:val="009F33AF"/>
    <w:pPr>
      <w:keepNext/>
      <w:numPr>
        <w:numId w:val="1"/>
      </w:numPr>
      <w:spacing w:before="120" w:after="120"/>
      <w:jc w:val="center"/>
    </w:pPr>
    <w:rPr>
      <w:b/>
    </w:rPr>
  </w:style>
  <w:style w:type="paragraph" w:customStyle="1" w:styleId="Nadpis">
    <w:name w:val="Nadpis"/>
    <w:basedOn w:val="Normln"/>
    <w:link w:val="NadpisChar"/>
    <w:rsid w:val="009F33AF"/>
    <w:pPr>
      <w:spacing w:after="120"/>
      <w:jc w:val="center"/>
    </w:pPr>
    <w:rPr>
      <w:b/>
      <w:lang w:val="x-none" w:eastAsia="x-none"/>
    </w:rPr>
  </w:style>
  <w:style w:type="paragraph" w:customStyle="1" w:styleId="slovan-1rove">
    <w:name w:val="číslovaný - 1. úroveň"/>
    <w:basedOn w:val="Normln"/>
    <w:rsid w:val="009F33AF"/>
    <w:pPr>
      <w:tabs>
        <w:tab w:val="left" w:pos="397"/>
      </w:tabs>
      <w:spacing w:before="120"/>
      <w:jc w:val="both"/>
    </w:pPr>
  </w:style>
  <w:style w:type="paragraph" w:customStyle="1" w:styleId="slovan-2rove0">
    <w:name w:val="číslovaný - 2. úroveň"/>
    <w:basedOn w:val="Normln"/>
    <w:rsid w:val="009F33AF"/>
    <w:pPr>
      <w:jc w:val="both"/>
    </w:pPr>
  </w:style>
  <w:style w:type="paragraph" w:customStyle="1" w:styleId="Titul">
    <w:name w:val="Titul"/>
    <w:basedOn w:val="Normln"/>
    <w:rsid w:val="009F33AF"/>
    <w:pPr>
      <w:pBdr>
        <w:bottom w:val="single" w:sz="4" w:space="4" w:color="auto"/>
      </w:pBdr>
      <w:jc w:val="center"/>
    </w:pPr>
    <w:rPr>
      <w:b/>
      <w:sz w:val="36"/>
    </w:rPr>
  </w:style>
  <w:style w:type="character" w:styleId="slostrnky">
    <w:name w:val="page number"/>
    <w:basedOn w:val="Standardnpsmoodstavce"/>
    <w:rsid w:val="009F33AF"/>
  </w:style>
  <w:style w:type="paragraph" w:styleId="Zhlav">
    <w:name w:val="header"/>
    <w:basedOn w:val="Normln"/>
    <w:rsid w:val="009F33AF"/>
    <w:pPr>
      <w:tabs>
        <w:tab w:val="center" w:pos="4536"/>
        <w:tab w:val="right" w:pos="9072"/>
      </w:tabs>
    </w:pPr>
    <w:rPr>
      <w:sz w:val="20"/>
    </w:rPr>
  </w:style>
  <w:style w:type="paragraph" w:styleId="Textpoznpodarou">
    <w:name w:val="footnote text"/>
    <w:basedOn w:val="Normln"/>
    <w:semiHidden/>
    <w:rsid w:val="009F33AF"/>
    <w:rPr>
      <w:sz w:val="20"/>
    </w:rPr>
  </w:style>
  <w:style w:type="character" w:styleId="Znakapoznpodarou">
    <w:name w:val="footnote reference"/>
    <w:semiHidden/>
    <w:rsid w:val="009F33AF"/>
    <w:rPr>
      <w:vertAlign w:val="superscript"/>
    </w:rPr>
  </w:style>
  <w:style w:type="paragraph" w:customStyle="1" w:styleId="Odtren1">
    <w:name w:val="Odtržený 1"/>
    <w:basedOn w:val="Normln"/>
    <w:rsid w:val="009F33AF"/>
    <w:pPr>
      <w:numPr>
        <w:numId w:val="2"/>
      </w:numPr>
    </w:pPr>
  </w:style>
  <w:style w:type="paragraph" w:styleId="Nzev">
    <w:name w:val="Title"/>
    <w:basedOn w:val="Normln"/>
    <w:qFormat/>
    <w:rsid w:val="009F33AF"/>
    <w:pPr>
      <w:ind w:firstLine="709"/>
      <w:jc w:val="center"/>
    </w:pPr>
    <w:rPr>
      <w:b/>
      <w:bCs/>
      <w:szCs w:val="24"/>
    </w:rPr>
  </w:style>
  <w:style w:type="paragraph" w:customStyle="1" w:styleId="Tabulka">
    <w:name w:val="Tabulka"/>
    <w:basedOn w:val="Normln"/>
    <w:rsid w:val="009F33AF"/>
    <w:rPr>
      <w:sz w:val="20"/>
    </w:rPr>
  </w:style>
  <w:style w:type="table" w:styleId="Mkatabulky">
    <w:name w:val="Table Grid"/>
    <w:basedOn w:val="Normlntabulka"/>
    <w:rsid w:val="009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F33AF"/>
    <w:rPr>
      <w:rFonts w:ascii="Tahoma" w:hAnsi="Tahoma" w:cs="Tahoma"/>
      <w:sz w:val="16"/>
      <w:szCs w:val="16"/>
    </w:rPr>
  </w:style>
  <w:style w:type="paragraph" w:customStyle="1" w:styleId="StyllnekDoleva">
    <w:name w:val="Styl Článek + Doleva"/>
    <w:basedOn w:val="lnek"/>
    <w:rsid w:val="009F33AF"/>
    <w:rPr>
      <w:bCs/>
    </w:rPr>
  </w:style>
  <w:style w:type="character" w:styleId="Odkaznakoment">
    <w:name w:val="annotation reference"/>
    <w:semiHidden/>
    <w:rsid w:val="009F33AF"/>
    <w:rPr>
      <w:sz w:val="16"/>
      <w:szCs w:val="16"/>
    </w:rPr>
  </w:style>
  <w:style w:type="paragraph" w:styleId="Textkomente">
    <w:name w:val="annotation text"/>
    <w:basedOn w:val="Normln"/>
    <w:semiHidden/>
    <w:rsid w:val="009F33AF"/>
    <w:rPr>
      <w:sz w:val="20"/>
    </w:rPr>
  </w:style>
  <w:style w:type="paragraph" w:styleId="Pedmtkomente">
    <w:name w:val="annotation subject"/>
    <w:basedOn w:val="Textkomente"/>
    <w:next w:val="Textkomente"/>
    <w:semiHidden/>
    <w:rsid w:val="009F33AF"/>
    <w:rPr>
      <w:b/>
      <w:bCs/>
    </w:rPr>
  </w:style>
  <w:style w:type="character" w:customStyle="1" w:styleId="platne1">
    <w:name w:val="platne1"/>
    <w:basedOn w:val="Standardnpsmoodstavce"/>
    <w:rsid w:val="009F33AF"/>
  </w:style>
  <w:style w:type="character" w:styleId="Hypertextovodkaz">
    <w:name w:val="Hyperlink"/>
    <w:rsid w:val="009F33AF"/>
    <w:rPr>
      <w:color w:val="0000FF"/>
      <w:u w:val="single"/>
    </w:rPr>
  </w:style>
  <w:style w:type="paragraph" w:customStyle="1" w:styleId="slovan-1rove0">
    <w:name w:val="slovan-1rove"/>
    <w:basedOn w:val="Normln"/>
    <w:rsid w:val="009F33AF"/>
    <w:pPr>
      <w:spacing w:before="120"/>
      <w:jc w:val="both"/>
    </w:pPr>
    <w:rPr>
      <w:szCs w:val="24"/>
    </w:rPr>
  </w:style>
  <w:style w:type="paragraph" w:customStyle="1" w:styleId="odtren10">
    <w:name w:val="odtren1"/>
    <w:basedOn w:val="Normln"/>
    <w:rsid w:val="009F33AF"/>
    <w:pPr>
      <w:tabs>
        <w:tab w:val="num" w:pos="2292"/>
      </w:tabs>
      <w:ind w:left="2292" w:hanging="360"/>
    </w:pPr>
    <w:rPr>
      <w:szCs w:val="24"/>
    </w:rPr>
  </w:style>
  <w:style w:type="paragraph" w:customStyle="1" w:styleId="Rozvrendokumentu">
    <w:name w:val="Rozvržení dokumentu"/>
    <w:basedOn w:val="Normln"/>
    <w:semiHidden/>
    <w:rsid w:val="009F33AF"/>
    <w:pPr>
      <w:shd w:val="clear" w:color="auto" w:fill="000080"/>
    </w:pPr>
    <w:rPr>
      <w:rFonts w:ascii="Tahoma" w:hAnsi="Tahoma" w:cs="Tahoma"/>
      <w:sz w:val="20"/>
    </w:rPr>
  </w:style>
  <w:style w:type="character" w:customStyle="1" w:styleId="ZpatChar">
    <w:name w:val="Zápatí Char"/>
    <w:link w:val="Zpat"/>
    <w:rsid w:val="003548B0"/>
    <w:rPr>
      <w:sz w:val="24"/>
    </w:rPr>
  </w:style>
  <w:style w:type="paragraph" w:customStyle="1" w:styleId="Char2">
    <w:name w:val="Char2"/>
    <w:basedOn w:val="Normln"/>
    <w:rsid w:val="00462F4E"/>
    <w:pPr>
      <w:spacing w:after="160" w:line="240" w:lineRule="exact"/>
      <w:jc w:val="center"/>
    </w:pPr>
    <w:rPr>
      <w:rFonts w:ascii="Arial" w:hAnsi="Arial"/>
      <w:sz w:val="22"/>
      <w:lang w:val="en-US" w:eastAsia="en-US"/>
    </w:rPr>
  </w:style>
  <w:style w:type="paragraph" w:styleId="Odstavecseseznamem">
    <w:name w:val="List Paragraph"/>
    <w:basedOn w:val="Normln"/>
    <w:qFormat/>
    <w:rsid w:val="009D5CBB"/>
    <w:pPr>
      <w:ind w:left="720"/>
      <w:contextualSpacing/>
      <w:jc w:val="both"/>
    </w:pPr>
    <w:rPr>
      <w:szCs w:val="24"/>
    </w:rPr>
  </w:style>
  <w:style w:type="paragraph" w:customStyle="1" w:styleId="Default">
    <w:name w:val="Default"/>
    <w:rsid w:val="00100769"/>
    <w:pPr>
      <w:autoSpaceDE w:val="0"/>
      <w:autoSpaceDN w:val="0"/>
      <w:adjustRightInd w:val="0"/>
    </w:pPr>
    <w:rPr>
      <w:rFonts w:ascii="Arial" w:hAnsi="Arial" w:cs="Arial"/>
      <w:color w:val="000000"/>
      <w:sz w:val="24"/>
      <w:szCs w:val="24"/>
    </w:rPr>
  </w:style>
  <w:style w:type="character" w:customStyle="1" w:styleId="NadpisChar">
    <w:name w:val="Nadpis Char"/>
    <w:link w:val="Nadpis"/>
    <w:locked/>
    <w:rsid w:val="00682B65"/>
    <w:rPr>
      <w:b/>
      <w:sz w:val="24"/>
    </w:rPr>
  </w:style>
  <w:style w:type="paragraph" w:styleId="Zkladntext3">
    <w:name w:val="Body Text 3"/>
    <w:basedOn w:val="Normln"/>
    <w:link w:val="Zkladntext3Char"/>
    <w:rsid w:val="004539AB"/>
    <w:pPr>
      <w:spacing w:after="120"/>
    </w:pPr>
    <w:rPr>
      <w:sz w:val="16"/>
      <w:szCs w:val="16"/>
      <w:lang w:val="x-none" w:eastAsia="x-none"/>
    </w:rPr>
  </w:style>
  <w:style w:type="character" w:customStyle="1" w:styleId="Zkladntext3Char">
    <w:name w:val="Základní text 3 Char"/>
    <w:link w:val="Zkladntext3"/>
    <w:rsid w:val="004539AB"/>
    <w:rPr>
      <w:sz w:val="16"/>
      <w:szCs w:val="16"/>
    </w:rPr>
  </w:style>
  <w:style w:type="paragraph" w:customStyle="1" w:styleId="slovan-2rove">
    <w:name w:val="slovan-2rove"/>
    <w:basedOn w:val="Normln"/>
    <w:rsid w:val="004539AB"/>
    <w:pPr>
      <w:numPr>
        <w:ilvl w:val="3"/>
        <w:numId w:val="17"/>
      </w:numPr>
      <w:jc w:val="both"/>
    </w:pPr>
    <w:rPr>
      <w:szCs w:val="24"/>
    </w:rPr>
  </w:style>
  <w:style w:type="paragraph" w:styleId="Revize">
    <w:name w:val="Revision"/>
    <w:hidden/>
    <w:uiPriority w:val="99"/>
    <w:semiHidden/>
    <w:rsid w:val="00BA1920"/>
    <w:rPr>
      <w:sz w:val="24"/>
    </w:rPr>
  </w:style>
  <w:style w:type="character" w:customStyle="1" w:styleId="ZkladntextChar">
    <w:name w:val="Základní text Char"/>
    <w:link w:val="Zkladntext"/>
    <w:locked/>
    <w:rsid w:val="00BE2E1F"/>
    <w:rPr>
      <w:rFonts w:ascii="Courier New" w:hAnsi="Courier New"/>
      <w:sz w:val="24"/>
    </w:rPr>
  </w:style>
  <w:style w:type="paragraph" w:customStyle="1" w:styleId="Nadpis1ZD">
    <w:name w:val="Nadpis 1 ZD"/>
    <w:basedOn w:val="Normln"/>
    <w:rsid w:val="00BE2E1F"/>
    <w:pPr>
      <w:numPr>
        <w:numId w:val="23"/>
      </w:numPr>
      <w:jc w:val="both"/>
    </w:pPr>
    <w:rPr>
      <w:b/>
      <w:sz w:val="28"/>
      <w:szCs w:val="28"/>
    </w:rPr>
  </w:style>
  <w:style w:type="paragraph" w:styleId="Normlnweb">
    <w:name w:val="Normal (Web)"/>
    <w:basedOn w:val="Normln"/>
    <w:unhideWhenUsed/>
    <w:rsid w:val="0032209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95435">
      <w:bodyDiv w:val="1"/>
      <w:marLeft w:val="0"/>
      <w:marRight w:val="0"/>
      <w:marTop w:val="0"/>
      <w:marBottom w:val="0"/>
      <w:divBdr>
        <w:top w:val="none" w:sz="0" w:space="0" w:color="auto"/>
        <w:left w:val="none" w:sz="0" w:space="0" w:color="auto"/>
        <w:bottom w:val="none" w:sz="0" w:space="0" w:color="auto"/>
        <w:right w:val="none" w:sz="0" w:space="0" w:color="auto"/>
      </w:divBdr>
    </w:div>
    <w:div w:id="1218663910">
      <w:bodyDiv w:val="1"/>
      <w:marLeft w:val="0"/>
      <w:marRight w:val="0"/>
      <w:marTop w:val="0"/>
      <w:marBottom w:val="0"/>
      <w:divBdr>
        <w:top w:val="none" w:sz="0" w:space="0" w:color="auto"/>
        <w:left w:val="none" w:sz="0" w:space="0" w:color="auto"/>
        <w:bottom w:val="none" w:sz="0" w:space="0" w:color="auto"/>
        <w:right w:val="none" w:sz="0" w:space="0" w:color="auto"/>
      </w:divBdr>
    </w:div>
    <w:div w:id="1312709462">
      <w:bodyDiv w:val="1"/>
      <w:marLeft w:val="0"/>
      <w:marRight w:val="0"/>
      <w:marTop w:val="0"/>
      <w:marBottom w:val="0"/>
      <w:divBdr>
        <w:top w:val="none" w:sz="0" w:space="0" w:color="auto"/>
        <w:left w:val="none" w:sz="0" w:space="0" w:color="auto"/>
        <w:bottom w:val="none" w:sz="0" w:space="0" w:color="auto"/>
        <w:right w:val="none" w:sz="0" w:space="0" w:color="auto"/>
      </w:divBdr>
    </w:div>
    <w:div w:id="18941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862FD629531E47A8D86ABD0DC0A5C3" ma:contentTypeVersion="3" ma:contentTypeDescription="Vytvoří nový dokument" ma:contentTypeScope="" ma:versionID="ab91104e1b1e1610f5b06e272aaf817b">
  <xsd:schema xmlns:xsd="http://www.w3.org/2001/XMLSchema" xmlns:xs="http://www.w3.org/2001/XMLSchema" xmlns:p="http://schemas.microsoft.com/office/2006/metadata/properties" xmlns:ns2="de3a9a55-7875-4e75-80dd-a520ec6915ef" targetNamespace="http://schemas.microsoft.com/office/2006/metadata/properties" ma:root="true" ma:fieldsID="9d4f738425158239c421c6a88229605c" ns2:_="">
    <xsd:import namespace="de3a9a55-7875-4e75-80dd-a520ec6915e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a9a55-7875-4e75-80dd-a520ec6915e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4150-1294-4700-957B-05C934FD412C}">
  <ds:schemaRefs>
    <ds:schemaRef ds:uri="http://schemas.microsoft.com/sharepoint/v3/contenttype/forms"/>
  </ds:schemaRefs>
</ds:datastoreItem>
</file>

<file path=customXml/itemProps2.xml><?xml version="1.0" encoding="utf-8"?>
<ds:datastoreItem xmlns:ds="http://schemas.openxmlformats.org/officeDocument/2006/customXml" ds:itemID="{A32BD6D5-A7AB-4132-8DF7-C38664924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a9a55-7875-4e75-80dd-a520ec691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43C6A-71C8-400B-BC84-059591BA65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4B749-83F9-4D93-8FF6-8B88E771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8048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Metodický pokyn  pro zadávaní veřejných zakázek</vt:lpstr>
    </vt:vector>
  </TitlesOfParts>
  <Company>Krajský úřad Zlínského kraje.</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zadávaní veřejných zakázek</dc:title>
  <dc:subject/>
  <dc:creator>Neulinger David</dc:creator>
  <cp:keywords/>
  <cp:lastModifiedBy>Svitáková Zuzana</cp:lastModifiedBy>
  <cp:revision>2</cp:revision>
  <cp:lastPrinted>2022-05-23T08:30:00Z</cp:lastPrinted>
  <dcterms:created xsi:type="dcterms:W3CDTF">2022-08-31T13:12:00Z</dcterms:created>
  <dcterms:modified xsi:type="dcterms:W3CDTF">2022-08-31T13:12:00Z</dcterms:modified>
</cp:coreProperties>
</file>