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85950" w14:textId="27A7E518" w:rsidR="005F59C3" w:rsidRDefault="005F59C3" w:rsidP="005F59C3">
      <w:pPr>
        <w:rPr>
          <w:b/>
          <w:bCs/>
        </w:rPr>
      </w:pPr>
      <w:r>
        <w:rPr>
          <w:b/>
          <w:bCs/>
        </w:rPr>
        <w:t xml:space="preserve">PŘÍLOHA Č. </w:t>
      </w:r>
      <w:r>
        <w:rPr>
          <w:b/>
          <w:bCs/>
        </w:rPr>
        <w:t>2</w:t>
      </w:r>
      <w:r>
        <w:rPr>
          <w:b/>
          <w:bCs/>
        </w:rPr>
        <w:t xml:space="preserve"> VÝZVY K PODÁNÍ NABÍDKY NA ZAKÁZKU „SOŠ Luhačovice - jazykové kurzy v zahraniční v roce 2020“</w:t>
      </w:r>
    </w:p>
    <w:p w14:paraId="484F471F" w14:textId="77777777" w:rsidR="005F59C3" w:rsidRDefault="005F59C3" w:rsidP="00033D69">
      <w:pPr>
        <w:jc w:val="center"/>
        <w:rPr>
          <w:rFonts w:ascii="Arial" w:hAnsi="Arial" w:cs="Arial"/>
          <w:b/>
          <w:u w:val="single"/>
        </w:rPr>
      </w:pPr>
    </w:p>
    <w:p w14:paraId="1E232747" w14:textId="5CAE0068" w:rsidR="00A50140" w:rsidRPr="005F59C3" w:rsidRDefault="00A50140" w:rsidP="00033D69">
      <w:pPr>
        <w:jc w:val="center"/>
      </w:pPr>
      <w:r w:rsidRPr="005F59C3">
        <w:rPr>
          <w:b/>
          <w:u w:val="single"/>
        </w:rPr>
        <w:t>Smlouva o zajištění služeb</w:t>
      </w:r>
    </w:p>
    <w:p w14:paraId="45A697A0" w14:textId="77777777" w:rsidR="00A50140" w:rsidRPr="005F59C3" w:rsidRDefault="00A50140" w:rsidP="00A50140">
      <w:pPr>
        <w:pStyle w:val="Vchozstyl"/>
        <w:spacing w:before="28" w:after="28"/>
        <w:ind w:left="278" w:hanging="102"/>
        <w:jc w:val="both"/>
      </w:pPr>
      <w:r w:rsidRPr="005F59C3">
        <w:rPr>
          <w:i/>
          <w:iCs/>
          <w:sz w:val="20"/>
          <w:szCs w:val="20"/>
        </w:rPr>
        <w:t>uzavřená podle ustanovení § 1746 odst. 2 zákona č. 89/2012 Sb., občanský zákoník, ve znění pozdějších předpisů</w:t>
      </w:r>
    </w:p>
    <w:p w14:paraId="23139DE2" w14:textId="77777777" w:rsidR="00A50140" w:rsidRPr="005F59C3" w:rsidRDefault="00A50140" w:rsidP="00A50140">
      <w:pPr>
        <w:pStyle w:val="Vchozstyl"/>
        <w:shd w:val="clear" w:color="auto" w:fill="FFFFFF"/>
        <w:spacing w:before="28" w:after="28"/>
        <w:ind w:left="23" w:right="62"/>
        <w:jc w:val="both"/>
      </w:pPr>
      <w:r w:rsidRPr="005F59C3">
        <w:rPr>
          <w:b/>
          <w:bCs/>
        </w:rPr>
        <w:t xml:space="preserve">I. </w:t>
      </w:r>
    </w:p>
    <w:p w14:paraId="429CA8E4" w14:textId="77777777" w:rsidR="00A50140" w:rsidRPr="005F59C3" w:rsidRDefault="00A50140" w:rsidP="00A50140">
      <w:pPr>
        <w:pStyle w:val="Vchozstyl"/>
        <w:shd w:val="clear" w:color="auto" w:fill="FFFFFF"/>
        <w:spacing w:before="28" w:after="240"/>
        <w:ind w:left="23" w:right="62"/>
        <w:jc w:val="both"/>
      </w:pPr>
      <w:r w:rsidRPr="005F59C3">
        <w:rPr>
          <w:b/>
          <w:bCs/>
        </w:rPr>
        <w:t>Smluvní strany</w:t>
      </w:r>
    </w:p>
    <w:p w14:paraId="0F07F8BD" w14:textId="77777777" w:rsidR="00A50140" w:rsidRPr="005F59C3" w:rsidRDefault="00A50140" w:rsidP="00A50140">
      <w:pPr>
        <w:pStyle w:val="Vchozstyl"/>
        <w:spacing w:before="28" w:after="28"/>
        <w:ind w:left="278" w:hanging="278"/>
        <w:jc w:val="both"/>
      </w:pPr>
      <w:r w:rsidRPr="005F59C3">
        <w:rPr>
          <w:b/>
        </w:rPr>
        <w:t xml:space="preserve">Střední odborná škola Luhačovice </w:t>
      </w:r>
    </w:p>
    <w:p w14:paraId="3FDE3032" w14:textId="77777777" w:rsidR="00A50140" w:rsidRPr="005F59C3" w:rsidRDefault="00A50140" w:rsidP="00A50140">
      <w:pPr>
        <w:pStyle w:val="Vchozstyl"/>
        <w:spacing w:before="28" w:after="28"/>
        <w:ind w:left="278" w:hanging="278"/>
        <w:jc w:val="both"/>
      </w:pPr>
      <w:r w:rsidRPr="005F59C3">
        <w:t>se sídlem: Masarykova 101, Luhačovice</w:t>
      </w:r>
    </w:p>
    <w:p w14:paraId="49EBB738" w14:textId="473383E1" w:rsidR="00A50140" w:rsidRPr="005F59C3" w:rsidRDefault="00A50140" w:rsidP="00A50140">
      <w:pPr>
        <w:pStyle w:val="Vchozstyl"/>
        <w:spacing w:before="28" w:after="28"/>
        <w:ind w:left="278" w:hanging="278"/>
        <w:jc w:val="both"/>
      </w:pPr>
      <w:r w:rsidRPr="005F59C3">
        <w:t xml:space="preserve">zastoupený: </w:t>
      </w:r>
      <w:r w:rsidR="005F59C3" w:rsidRPr="005F59C3">
        <w:t xml:space="preserve">Ing. Janou </w:t>
      </w:r>
      <w:proofErr w:type="spellStart"/>
      <w:r w:rsidR="005F59C3" w:rsidRPr="005F59C3">
        <w:t>Šuráňovou</w:t>
      </w:r>
      <w:proofErr w:type="spellEnd"/>
      <w:r w:rsidR="005F59C3" w:rsidRPr="005F59C3">
        <w:t>, ředitelkou</w:t>
      </w:r>
    </w:p>
    <w:p w14:paraId="72E0BD00" w14:textId="77777777" w:rsidR="00A50140" w:rsidRPr="005F59C3" w:rsidRDefault="00A50140" w:rsidP="00A50140">
      <w:pPr>
        <w:pStyle w:val="Vchozstyl"/>
        <w:spacing w:before="28" w:after="28"/>
        <w:ind w:left="278" w:hanging="278"/>
        <w:jc w:val="both"/>
      </w:pPr>
      <w:r w:rsidRPr="005F59C3">
        <w:t>IČO: 61715999</w:t>
      </w:r>
    </w:p>
    <w:p w14:paraId="32BFAB27" w14:textId="77777777" w:rsidR="00A50140" w:rsidRPr="005F59C3" w:rsidRDefault="00A50140" w:rsidP="00A50140">
      <w:pPr>
        <w:pStyle w:val="Vchozstyl"/>
        <w:spacing w:before="28" w:after="28"/>
        <w:ind w:left="278" w:hanging="278"/>
        <w:jc w:val="both"/>
      </w:pPr>
      <w:r w:rsidRPr="005F59C3">
        <w:t>DIČ: CZ61715999</w:t>
      </w:r>
    </w:p>
    <w:p w14:paraId="1D43D748" w14:textId="69FBADB6" w:rsidR="005F59C3" w:rsidRPr="005F59C3" w:rsidRDefault="00A50140" w:rsidP="00A50140">
      <w:pPr>
        <w:pStyle w:val="Vchozstyl"/>
        <w:spacing w:before="28" w:after="28"/>
        <w:ind w:left="278" w:hanging="278"/>
        <w:jc w:val="both"/>
      </w:pPr>
      <w:r w:rsidRPr="005F59C3">
        <w:rPr>
          <w:b/>
        </w:rPr>
        <w:t>bankovní spojení:</w:t>
      </w:r>
      <w:r w:rsidR="005F59C3" w:rsidRPr="005F59C3">
        <w:t xml:space="preserve"> Komerční banka, pobočka Luhačovice</w:t>
      </w:r>
    </w:p>
    <w:p w14:paraId="7E15BE45" w14:textId="6B454D79" w:rsidR="00A50140" w:rsidRPr="005F59C3" w:rsidRDefault="005F59C3" w:rsidP="00A50140">
      <w:pPr>
        <w:pStyle w:val="Vchozstyl"/>
        <w:spacing w:before="28" w:after="28"/>
        <w:ind w:left="278" w:hanging="278"/>
        <w:jc w:val="both"/>
      </w:pPr>
      <w:proofErr w:type="spellStart"/>
      <w:proofErr w:type="gramStart"/>
      <w:r w:rsidRPr="005F59C3">
        <w:rPr>
          <w:b/>
        </w:rPr>
        <w:t>č.ú</w:t>
      </w:r>
      <w:proofErr w:type="spellEnd"/>
      <w:r w:rsidRPr="005F59C3">
        <w:rPr>
          <w:b/>
        </w:rPr>
        <w:t>:</w:t>
      </w:r>
      <w:r w:rsidR="00A50140" w:rsidRPr="005F59C3">
        <w:rPr>
          <w:b/>
        </w:rPr>
        <w:t xml:space="preserve"> </w:t>
      </w:r>
      <w:r w:rsidR="00A50140" w:rsidRPr="005F59C3">
        <w:t>13834661/0100</w:t>
      </w:r>
      <w:proofErr w:type="gramEnd"/>
    </w:p>
    <w:p w14:paraId="23316BBB" w14:textId="77777777" w:rsidR="00A50140" w:rsidRPr="005F59C3" w:rsidRDefault="00A50140" w:rsidP="00A50140">
      <w:pPr>
        <w:pStyle w:val="Vchozstyl"/>
        <w:shd w:val="clear" w:color="auto" w:fill="FFFFFF"/>
        <w:spacing w:before="28" w:after="28"/>
        <w:ind w:left="34" w:firstLine="244"/>
        <w:jc w:val="both"/>
      </w:pPr>
      <w:r w:rsidRPr="005F59C3">
        <w:t>(dále jen „</w:t>
      </w:r>
      <w:r w:rsidRPr="005F59C3">
        <w:rPr>
          <w:b/>
          <w:bCs/>
        </w:rPr>
        <w:t>objednatel</w:t>
      </w:r>
      <w:r w:rsidRPr="005F59C3">
        <w:t xml:space="preserve">“) </w:t>
      </w:r>
    </w:p>
    <w:p w14:paraId="39FEB8C7" w14:textId="77777777" w:rsidR="00A50140" w:rsidRPr="005F59C3" w:rsidRDefault="00A50140" w:rsidP="00A50140">
      <w:pPr>
        <w:pStyle w:val="Vchozstyl"/>
        <w:shd w:val="clear" w:color="auto" w:fill="FFFFFF"/>
        <w:spacing w:before="28" w:after="28"/>
        <w:ind w:left="34" w:firstLine="244"/>
        <w:jc w:val="both"/>
      </w:pPr>
      <w:r w:rsidRPr="005F59C3">
        <w:rPr>
          <w:b/>
          <w:bCs/>
        </w:rPr>
        <w:t>a</w:t>
      </w:r>
    </w:p>
    <w:p w14:paraId="7C038DF2" w14:textId="2C769D96" w:rsidR="00A50140" w:rsidRPr="005F59C3" w:rsidRDefault="00A50140" w:rsidP="00A50140">
      <w:pPr>
        <w:pStyle w:val="Vchozstyl"/>
        <w:spacing w:before="28" w:after="28"/>
        <w:ind w:left="278" w:hanging="278"/>
        <w:jc w:val="both"/>
      </w:pPr>
      <w:r w:rsidRPr="005F59C3">
        <w:rPr>
          <w:b/>
          <w:bCs/>
        </w:rPr>
        <w:t xml:space="preserve">obchodní firma: </w:t>
      </w:r>
      <w:r w:rsidR="005F59C3" w:rsidRPr="005F59C3">
        <w:rPr>
          <w:b/>
          <w:bCs/>
          <w:highlight w:val="yellow"/>
        </w:rPr>
        <w:t>…………………………….</w:t>
      </w:r>
    </w:p>
    <w:p w14:paraId="2F696D15" w14:textId="132B3D25" w:rsidR="00A50140" w:rsidRPr="005F59C3" w:rsidRDefault="00A50140" w:rsidP="00A50140">
      <w:pPr>
        <w:pStyle w:val="Vchozstyl"/>
        <w:spacing w:before="28" w:after="28"/>
        <w:ind w:left="278" w:hanging="278"/>
        <w:jc w:val="both"/>
      </w:pPr>
      <w:r w:rsidRPr="005F59C3">
        <w:t xml:space="preserve">se sídlem: </w:t>
      </w:r>
      <w:r w:rsidR="005F59C3" w:rsidRPr="005F59C3">
        <w:rPr>
          <w:highlight w:val="yellow"/>
        </w:rPr>
        <w:t>……………………………….</w:t>
      </w:r>
    </w:p>
    <w:p w14:paraId="7A8A9551" w14:textId="2EC69A8D" w:rsidR="00A50140" w:rsidRPr="005F59C3" w:rsidRDefault="00A50140" w:rsidP="00A50140">
      <w:pPr>
        <w:pStyle w:val="Vchozstyl"/>
        <w:spacing w:before="28" w:after="28"/>
        <w:ind w:left="278" w:hanging="278"/>
        <w:jc w:val="both"/>
      </w:pPr>
      <w:r w:rsidRPr="005F59C3">
        <w:t xml:space="preserve">IČO: </w:t>
      </w:r>
      <w:r w:rsidR="005F59C3" w:rsidRPr="005F59C3">
        <w:rPr>
          <w:highlight w:val="yellow"/>
        </w:rPr>
        <w:t>…………………</w:t>
      </w:r>
    </w:p>
    <w:p w14:paraId="6DAD219F" w14:textId="69F22111" w:rsidR="00640CD2" w:rsidRPr="005F59C3" w:rsidRDefault="00A50140" w:rsidP="00A50140">
      <w:pPr>
        <w:pStyle w:val="Vchozstyl"/>
        <w:spacing w:before="28" w:after="28"/>
        <w:ind w:left="278" w:hanging="278"/>
        <w:jc w:val="both"/>
      </w:pPr>
      <w:r w:rsidRPr="005F59C3">
        <w:t xml:space="preserve">DIČ: </w:t>
      </w:r>
      <w:r w:rsidR="005F59C3" w:rsidRPr="005F59C3">
        <w:rPr>
          <w:highlight w:val="yellow"/>
        </w:rPr>
        <w:t>……………………………</w:t>
      </w:r>
    </w:p>
    <w:p w14:paraId="61317BAF" w14:textId="5471B9BD" w:rsidR="00A50140" w:rsidRPr="005F59C3" w:rsidRDefault="00A50140" w:rsidP="00A50140">
      <w:pPr>
        <w:pStyle w:val="Vchozstyl"/>
        <w:spacing w:before="28" w:after="28"/>
        <w:ind w:left="278" w:hanging="278"/>
        <w:jc w:val="both"/>
        <w:rPr>
          <w:highlight w:val="yellow"/>
        </w:rPr>
      </w:pPr>
      <w:r w:rsidRPr="005F59C3">
        <w:t xml:space="preserve">bankovní spojení: </w:t>
      </w:r>
      <w:r w:rsidR="005F59C3" w:rsidRPr="005F59C3">
        <w:rPr>
          <w:highlight w:val="yellow"/>
        </w:rPr>
        <w:t>………………………</w:t>
      </w:r>
    </w:p>
    <w:p w14:paraId="4262CD6E" w14:textId="591BDEEC" w:rsidR="00A50140" w:rsidRPr="005F59C3" w:rsidRDefault="00A50140" w:rsidP="00A50140">
      <w:pPr>
        <w:pStyle w:val="Vchozstyl"/>
        <w:spacing w:before="28" w:after="28"/>
        <w:ind w:left="278" w:hanging="278"/>
        <w:jc w:val="both"/>
      </w:pPr>
      <w:r w:rsidRPr="005F59C3">
        <w:t>č.ú</w:t>
      </w:r>
      <w:r w:rsidRPr="005F59C3">
        <w:rPr>
          <w:vertAlign w:val="superscript"/>
        </w:rPr>
        <w:t>1</w:t>
      </w:r>
      <w:r w:rsidRPr="005F59C3">
        <w:t xml:space="preserve">: </w:t>
      </w:r>
      <w:r w:rsidR="005F59C3" w:rsidRPr="005F59C3">
        <w:rPr>
          <w:highlight w:val="yellow"/>
        </w:rPr>
        <w:t>…………………………….</w:t>
      </w:r>
    </w:p>
    <w:p w14:paraId="636FBB2B" w14:textId="77777777" w:rsidR="00A50140" w:rsidRPr="005F59C3" w:rsidRDefault="00A50140" w:rsidP="00A50140">
      <w:pPr>
        <w:pStyle w:val="Vchozstyl"/>
        <w:spacing w:before="28" w:after="28"/>
        <w:ind w:left="278"/>
        <w:jc w:val="both"/>
      </w:pPr>
      <w:r w:rsidRPr="005F59C3">
        <w:t>(dále jen „</w:t>
      </w:r>
      <w:r w:rsidRPr="005F59C3">
        <w:rPr>
          <w:b/>
          <w:bCs/>
        </w:rPr>
        <w:t>poskytovatel</w:t>
      </w:r>
      <w:r w:rsidRPr="005F59C3">
        <w:t>“)</w:t>
      </w:r>
    </w:p>
    <w:p w14:paraId="0AFBB9F4" w14:textId="77777777" w:rsidR="00640CD2" w:rsidRPr="005F59C3" w:rsidRDefault="00640CD2" w:rsidP="00640CD2">
      <w:pPr>
        <w:pStyle w:val="Textpoznpodarou"/>
        <w:rPr>
          <w:sz w:val="18"/>
          <w:szCs w:val="18"/>
        </w:rPr>
      </w:pPr>
      <w:r w:rsidRPr="005F59C3">
        <w:rPr>
          <w:rStyle w:val="Znakapoznpodarou"/>
          <w:sz w:val="18"/>
          <w:szCs w:val="18"/>
        </w:rPr>
        <w:footnoteRef/>
      </w:r>
      <w:r w:rsidRPr="005F59C3">
        <w:rPr>
          <w:sz w:val="18"/>
          <w:szCs w:val="18"/>
        </w:rPr>
        <w:t xml:space="preserve"> Bankovní účet se musí shodovat s </w:t>
      </w:r>
      <w:r w:rsidRPr="005F59C3">
        <w:rPr>
          <w:sz w:val="18"/>
          <w:szCs w:val="18"/>
          <w:u w:val="single"/>
        </w:rPr>
        <w:t>účtem používaným pro ekonomickou činnost registrovaným u správce daně.</w:t>
      </w:r>
    </w:p>
    <w:p w14:paraId="3283F285" w14:textId="77777777" w:rsidR="00640CD2" w:rsidRPr="005F59C3" w:rsidRDefault="00640CD2" w:rsidP="00A50140">
      <w:pPr>
        <w:pStyle w:val="Vchozstyl"/>
        <w:spacing w:before="28" w:after="28"/>
        <w:ind w:left="278"/>
        <w:jc w:val="both"/>
      </w:pPr>
    </w:p>
    <w:p w14:paraId="506C4207" w14:textId="77777777" w:rsidR="00A50140" w:rsidRPr="005F59C3" w:rsidRDefault="00A50140" w:rsidP="00A50140">
      <w:pPr>
        <w:pStyle w:val="Vchozstyl"/>
        <w:keepNext/>
        <w:spacing w:before="28" w:after="28"/>
        <w:jc w:val="center"/>
      </w:pPr>
      <w:r w:rsidRPr="005F59C3">
        <w:rPr>
          <w:b/>
          <w:bCs/>
        </w:rPr>
        <w:t>II.</w:t>
      </w:r>
    </w:p>
    <w:p w14:paraId="1CC7E130" w14:textId="77777777" w:rsidR="00033D69" w:rsidRPr="005F59C3" w:rsidRDefault="00A50140" w:rsidP="00033D69">
      <w:pPr>
        <w:pStyle w:val="Vchozstyl"/>
        <w:keepNext/>
        <w:spacing w:before="28" w:after="28"/>
        <w:jc w:val="center"/>
      </w:pPr>
      <w:r w:rsidRPr="005F59C3">
        <w:rPr>
          <w:b/>
          <w:bCs/>
        </w:rPr>
        <w:t>Předmět a účel smlouvy</w:t>
      </w:r>
    </w:p>
    <w:p w14:paraId="43F2BFE6" w14:textId="77777777" w:rsidR="00033D69" w:rsidRPr="005F59C3" w:rsidRDefault="00033D69" w:rsidP="00033D69">
      <w:pPr>
        <w:pStyle w:val="Vchozstyl"/>
        <w:keepNext/>
        <w:spacing w:before="28" w:after="28"/>
      </w:pPr>
    </w:p>
    <w:p w14:paraId="527534DA" w14:textId="48B93267" w:rsidR="00033D69" w:rsidRPr="005F59C3" w:rsidRDefault="007D7104" w:rsidP="007D7104">
      <w:pPr>
        <w:pStyle w:val="Vchozstyl"/>
        <w:keepNext/>
        <w:spacing w:before="28" w:after="28"/>
      </w:pPr>
      <w:r w:rsidRPr="005F59C3">
        <w:t xml:space="preserve">1. </w:t>
      </w:r>
      <w:r w:rsidR="00033D69" w:rsidRPr="005F59C3">
        <w:t>Poskytovatel se touto smlouvou objednateli zavazuje ve sjednané době a za sjednaných podmínek dodat služby dle specifikace uvedené v příloze č. 1 této smlouvy (dále jen „služby“).</w:t>
      </w:r>
    </w:p>
    <w:p w14:paraId="4DDE0E2C" w14:textId="10F3A121" w:rsidR="007D7104" w:rsidRPr="005F59C3" w:rsidRDefault="007D7104" w:rsidP="007D7104">
      <w:pPr>
        <w:pStyle w:val="Vchozstyl"/>
        <w:keepNext/>
        <w:spacing w:before="28" w:after="28"/>
      </w:pPr>
    </w:p>
    <w:p w14:paraId="7A543462" w14:textId="77777777" w:rsidR="00A50140" w:rsidRPr="005F59C3" w:rsidRDefault="00A50140" w:rsidP="00A50140">
      <w:pPr>
        <w:pStyle w:val="Vchozstyl"/>
        <w:shd w:val="clear" w:color="auto" w:fill="FFFFFF"/>
        <w:spacing w:before="28" w:after="28"/>
        <w:jc w:val="center"/>
      </w:pPr>
      <w:r w:rsidRPr="005F59C3">
        <w:rPr>
          <w:b/>
          <w:bCs/>
          <w:lang w:val="pt-BR"/>
        </w:rPr>
        <w:t>III.</w:t>
      </w:r>
    </w:p>
    <w:p w14:paraId="4B2514F9" w14:textId="77777777" w:rsidR="00033D69" w:rsidRPr="005F59C3" w:rsidRDefault="00A50140" w:rsidP="00033D69">
      <w:pPr>
        <w:pStyle w:val="Vchozstyl"/>
        <w:shd w:val="clear" w:color="auto" w:fill="FFFFFF"/>
        <w:spacing w:before="28" w:after="28"/>
        <w:jc w:val="center"/>
      </w:pPr>
      <w:r w:rsidRPr="005F59C3">
        <w:rPr>
          <w:b/>
          <w:bCs/>
          <w:lang w:val="pt-BR"/>
        </w:rPr>
        <w:t>Povinnosti smluvních stran</w:t>
      </w:r>
    </w:p>
    <w:p w14:paraId="287BEDEB" w14:textId="3C18A535" w:rsidR="00033D69" w:rsidRPr="005F59C3" w:rsidRDefault="00033D69" w:rsidP="00033D69">
      <w:pPr>
        <w:pStyle w:val="Vchozstyl"/>
        <w:shd w:val="clear" w:color="auto" w:fill="FFFFFF"/>
        <w:spacing w:before="28" w:after="28"/>
      </w:pPr>
      <w:r w:rsidRPr="005F59C3">
        <w:t xml:space="preserve">1. </w:t>
      </w:r>
      <w:r w:rsidR="00A50140" w:rsidRPr="005F59C3">
        <w:t>Poskytovatel se zavazuje řádně provést služby uvedené v čl. II. smlouvy v</w:t>
      </w:r>
      <w:r w:rsidR="005F59C3" w:rsidRPr="005F59C3">
        <w:t> </w:t>
      </w:r>
      <w:r w:rsidR="00A50140" w:rsidRPr="005F59C3">
        <w:t>termín</w:t>
      </w:r>
      <w:r w:rsidR="005F59C3" w:rsidRPr="005F59C3">
        <w:t xml:space="preserve">ech </w:t>
      </w:r>
      <w:r w:rsidR="00A50140" w:rsidRPr="005F59C3">
        <w:t>u</w:t>
      </w:r>
      <w:r w:rsidR="005F59C3" w:rsidRPr="005F59C3">
        <w:t>vedených v příloze č. 1 této smlouvy.</w:t>
      </w:r>
      <w:r w:rsidR="00A50140" w:rsidRPr="005F59C3">
        <w:t xml:space="preserve"> Poskytovatel zabezpečí na svůj náklad a své nebezpečí všechny úkony související s dodáním služeb dle této smlouvy, pokud není v této smlouvě stanoveno jinak.</w:t>
      </w:r>
    </w:p>
    <w:p w14:paraId="6C626D5E" w14:textId="372C38BD" w:rsidR="00A50140" w:rsidRPr="005F59C3" w:rsidRDefault="00033D69" w:rsidP="00033D69">
      <w:pPr>
        <w:pStyle w:val="Vchozstyl"/>
        <w:shd w:val="clear" w:color="auto" w:fill="FFFFFF"/>
        <w:spacing w:before="28" w:after="28"/>
      </w:pPr>
      <w:r w:rsidRPr="005F59C3">
        <w:t xml:space="preserve">2. </w:t>
      </w:r>
      <w:r w:rsidR="00A50140" w:rsidRPr="005F59C3">
        <w:t xml:space="preserve">Objednatel se zavazuje za řádně provedené služby dle čl. II. této smlouvy zaplatit sjednanou cenu. </w:t>
      </w:r>
    </w:p>
    <w:p w14:paraId="7CF97C2D" w14:textId="17BB0DD6" w:rsidR="00A50140" w:rsidRPr="005F59C3" w:rsidRDefault="00033D69" w:rsidP="005F59C3">
      <w:pPr>
        <w:pStyle w:val="Vchozstyl"/>
        <w:spacing w:before="28" w:after="28"/>
      </w:pPr>
      <w:r w:rsidRPr="005F59C3">
        <w:t xml:space="preserve">3. </w:t>
      </w:r>
      <w:r w:rsidR="00A50140" w:rsidRPr="005F59C3">
        <w:t>Smluvní strany jsou povinny se vzájemně informovat o všech okolnostech důležitých pro řádné a včasné dodání služeb a poskytovat si součinnost nezbytnou pro řádné a včasné dodání služeb.</w:t>
      </w:r>
    </w:p>
    <w:p w14:paraId="0A1DCEC0" w14:textId="7E0E8568" w:rsidR="00A50140" w:rsidRPr="005F59C3" w:rsidRDefault="00033D69" w:rsidP="005F59C3">
      <w:pPr>
        <w:pStyle w:val="Vchozstyl"/>
        <w:spacing w:before="28" w:after="28"/>
      </w:pPr>
      <w:r w:rsidRPr="005F59C3">
        <w:t xml:space="preserve">4. </w:t>
      </w:r>
      <w:r w:rsidR="00A50140" w:rsidRPr="005F59C3">
        <w:t xml:space="preserve">Poskytovatel je povinen objednatele neprodleně informovat o jakýchkoliv okolnostech, které mohou ohrozit řádné a včasné provedení služeb. Objednatel </w:t>
      </w:r>
    </w:p>
    <w:p w14:paraId="34914DBA" w14:textId="77777777" w:rsidR="00A50140" w:rsidRPr="005F59C3" w:rsidRDefault="00A50140" w:rsidP="005F59C3">
      <w:pPr>
        <w:pStyle w:val="Vchozstyl"/>
        <w:spacing w:before="28" w:after="28"/>
      </w:pPr>
      <w:r w:rsidRPr="005F59C3">
        <w:t>je povinen informovat poskytovatele o všech skutečnostech rozhodných pro řádné a včasné dodání služeb.</w:t>
      </w:r>
    </w:p>
    <w:p w14:paraId="455FB854" w14:textId="03D7862A" w:rsidR="00A50140" w:rsidRPr="005F59C3" w:rsidRDefault="00033D69" w:rsidP="00033D69">
      <w:pPr>
        <w:pStyle w:val="Vchozstyl"/>
        <w:spacing w:before="28" w:after="28"/>
        <w:ind w:left="142"/>
      </w:pPr>
      <w:r w:rsidRPr="005F59C3">
        <w:lastRenderedPageBreak/>
        <w:t xml:space="preserve">5. </w:t>
      </w:r>
      <w:r w:rsidR="00A50140" w:rsidRPr="005F59C3">
        <w:t>Poskytovatel je povinen dle § 2e) zákona č. 320/2001 Sb., o finanční kontrole, spolupůsobit při výkonu finanční kontroly.</w:t>
      </w:r>
    </w:p>
    <w:p w14:paraId="472709F8" w14:textId="77777777" w:rsidR="005F59C3" w:rsidRPr="005F59C3" w:rsidRDefault="00033D69" w:rsidP="005F59C3">
      <w:pPr>
        <w:pStyle w:val="Vchozstyl"/>
        <w:spacing w:before="28" w:after="28"/>
        <w:ind w:left="142"/>
      </w:pPr>
      <w:r w:rsidRPr="005F59C3">
        <w:t xml:space="preserve">6. </w:t>
      </w:r>
      <w:r w:rsidR="00A50140" w:rsidRPr="005F59C3">
        <w:t>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w:t>
      </w:r>
      <w:r w:rsidR="005F59C3" w:rsidRPr="005F59C3">
        <w:t xml:space="preserve"> Sb., o dani z přidané hodnoty).</w:t>
      </w:r>
    </w:p>
    <w:p w14:paraId="25C0D3AE" w14:textId="3FB6529A" w:rsidR="00A50140" w:rsidRPr="005F59C3" w:rsidRDefault="00033D69" w:rsidP="005F59C3">
      <w:pPr>
        <w:pStyle w:val="Vchozstyl"/>
        <w:spacing w:before="28" w:after="28"/>
        <w:ind w:left="142"/>
      </w:pPr>
      <w:r w:rsidRPr="005F59C3">
        <w:t xml:space="preserve">7. </w:t>
      </w:r>
      <w:r w:rsidR="00A50140" w:rsidRPr="005F59C3">
        <w:t>V případě, že je Prodávající plátcem DPH, pak podpisem této smlouvy výslovně prohlašuje, že:</w:t>
      </w:r>
    </w:p>
    <w:p w14:paraId="71857FAB" w14:textId="77777777" w:rsidR="00A50140" w:rsidRPr="005F59C3" w:rsidRDefault="00A50140" w:rsidP="00A50140">
      <w:pPr>
        <w:pStyle w:val="Zkladntextodsazen"/>
        <w:numPr>
          <w:ilvl w:val="0"/>
          <w:numId w:val="31"/>
        </w:numPr>
        <w:jc w:val="both"/>
      </w:pPr>
      <w:r w:rsidRPr="005F59C3">
        <w:t>nemá v úmyslu nezaplatit daň z přidané hodnoty u zdanitelného plnění podle této smlouvy (dále jen „daň“),</w:t>
      </w:r>
    </w:p>
    <w:p w14:paraId="297FAB93" w14:textId="77777777" w:rsidR="00A50140" w:rsidRPr="005F59C3" w:rsidRDefault="00A50140" w:rsidP="00A50140">
      <w:pPr>
        <w:pStyle w:val="Zkladntextodsazen"/>
        <w:numPr>
          <w:ilvl w:val="0"/>
          <w:numId w:val="31"/>
        </w:numPr>
        <w:jc w:val="both"/>
      </w:pPr>
      <w:r w:rsidRPr="005F59C3">
        <w:t>jemu nejsou známy skutečnosti, nasvědčující tomu, že se dostane do postavení, kdy nemůže daň zaplatit a ani se ke dni podpisu této smlouvy v takovém postavení nenachází,</w:t>
      </w:r>
    </w:p>
    <w:p w14:paraId="21E5E1D3" w14:textId="77777777" w:rsidR="00A50140" w:rsidRPr="005F59C3" w:rsidRDefault="00A50140" w:rsidP="00A50140">
      <w:pPr>
        <w:pStyle w:val="Zkladntextodsazen"/>
        <w:numPr>
          <w:ilvl w:val="0"/>
          <w:numId w:val="31"/>
        </w:numPr>
        <w:jc w:val="both"/>
      </w:pPr>
      <w:r w:rsidRPr="005F59C3">
        <w:t>nezkrátí daň nebo nevyláká daňovou výhodu,</w:t>
      </w:r>
    </w:p>
    <w:p w14:paraId="0B1510B5" w14:textId="77777777" w:rsidR="00A50140" w:rsidRPr="005F59C3" w:rsidRDefault="00A50140" w:rsidP="00A50140">
      <w:pPr>
        <w:pStyle w:val="Zkladntextodsazen"/>
        <w:numPr>
          <w:ilvl w:val="0"/>
          <w:numId w:val="31"/>
        </w:numPr>
        <w:jc w:val="both"/>
      </w:pPr>
      <w:r w:rsidRPr="005F59C3">
        <w:t>nebude nespolehlivým plátcem,</w:t>
      </w:r>
    </w:p>
    <w:p w14:paraId="422E93F2" w14:textId="77777777" w:rsidR="00A50140" w:rsidRPr="005F59C3" w:rsidRDefault="00A50140" w:rsidP="00A50140">
      <w:pPr>
        <w:pStyle w:val="Zkladntextodsazen"/>
        <w:numPr>
          <w:ilvl w:val="0"/>
          <w:numId w:val="31"/>
        </w:numPr>
        <w:jc w:val="both"/>
      </w:pPr>
      <w:r w:rsidRPr="005F59C3">
        <w:t>bude mít u správce daně registrován bankovní účet používaný pro ekonomickou činnost,</w:t>
      </w:r>
    </w:p>
    <w:p w14:paraId="0FEE7A7E" w14:textId="755DAA64" w:rsidR="00A50140" w:rsidRPr="005F59C3" w:rsidRDefault="00A50140" w:rsidP="00A50140">
      <w:pPr>
        <w:pStyle w:val="Zkladntextodsazen"/>
        <w:numPr>
          <w:ilvl w:val="0"/>
          <w:numId w:val="31"/>
        </w:numPr>
        <w:jc w:val="both"/>
      </w:pPr>
      <w:r w:rsidRPr="005F59C3">
        <w:t>souhlasí s tím, že pokud ke dni uskutečnění zdanitelného plnění bude o Dodavateli zveřejněna správcem daně skutečnost, že Prodávající je nespolehlivým plátcem, uhradí Kupuj</w:t>
      </w:r>
      <w:r w:rsidR="00B50710" w:rsidRPr="005F59C3">
        <w:t>í</w:t>
      </w:r>
      <w:r w:rsidRPr="005F59C3">
        <w:t>cí daň z přidané hodnoty z přijatého zdanitelného plnění příslušnému správci daně,</w:t>
      </w:r>
    </w:p>
    <w:p w14:paraId="4ADDE381" w14:textId="77777777" w:rsidR="00A50140" w:rsidRPr="005F59C3" w:rsidRDefault="00A50140" w:rsidP="00A50140">
      <w:pPr>
        <w:pStyle w:val="Zkladntextodsazen"/>
        <w:numPr>
          <w:ilvl w:val="0"/>
          <w:numId w:val="31"/>
        </w:numPr>
        <w:spacing w:after="0"/>
        <w:jc w:val="both"/>
      </w:pPr>
      <w:r w:rsidRPr="005F59C3">
        <w:t>souhlasí s tím, že pokud ke dni uskutečnění zdanitelného plnění bude zjištěna nesrovnalost v registraci bankovního účtu Prodávajícího určeného pro ekonomickou činnost správcem daně, uhradí Kupující daň z přidané hodnoty z přijatého zdanitelného plnění příslušnému správci daně</w:t>
      </w:r>
    </w:p>
    <w:p w14:paraId="3D6D9A63" w14:textId="77777777" w:rsidR="00A50140" w:rsidRPr="005F59C3" w:rsidRDefault="00A50140" w:rsidP="00A50140">
      <w:pPr>
        <w:pStyle w:val="Nadpis3"/>
        <w:spacing w:before="0"/>
        <w:rPr>
          <w:spacing w:val="-6"/>
          <w:sz w:val="22"/>
          <w:szCs w:val="22"/>
        </w:rPr>
      </w:pPr>
    </w:p>
    <w:p w14:paraId="30C8AF98" w14:textId="77777777" w:rsidR="00A50140" w:rsidRPr="005F59C3" w:rsidRDefault="00A50140" w:rsidP="00A50140">
      <w:pPr>
        <w:pStyle w:val="Vchozstyl"/>
        <w:keepNext/>
        <w:jc w:val="center"/>
      </w:pPr>
      <w:r w:rsidRPr="005F59C3">
        <w:rPr>
          <w:b/>
          <w:bCs/>
        </w:rPr>
        <w:t>IV.</w:t>
      </w:r>
    </w:p>
    <w:p w14:paraId="1E0515B7" w14:textId="77777777" w:rsidR="00A50140" w:rsidRPr="005F59C3" w:rsidRDefault="00A50140" w:rsidP="00A50140">
      <w:pPr>
        <w:pStyle w:val="Vchozstyl"/>
        <w:keepNext/>
        <w:jc w:val="center"/>
      </w:pPr>
      <w:r w:rsidRPr="005F59C3">
        <w:rPr>
          <w:b/>
          <w:bCs/>
        </w:rPr>
        <w:t>Čas a místo plnění</w:t>
      </w:r>
    </w:p>
    <w:p w14:paraId="441EC980" w14:textId="77AE01D3" w:rsidR="00A50140" w:rsidRPr="005F59C3" w:rsidRDefault="00033D69" w:rsidP="00033D69">
      <w:pPr>
        <w:shd w:val="clear" w:color="auto" w:fill="FFFFFF"/>
        <w:suppressAutoHyphens/>
        <w:spacing w:before="28" w:after="28" w:line="100" w:lineRule="atLeast"/>
        <w:contextualSpacing/>
      </w:pPr>
      <w:r w:rsidRPr="005F59C3">
        <w:t xml:space="preserve">1. </w:t>
      </w:r>
      <w:r w:rsidR="00A50140" w:rsidRPr="005F59C3">
        <w:t xml:space="preserve">Služby dle této smlouvy budou poskytovatelem realizovány v termínech a na místech uvedených v příloze č. 1 této smlouvy. </w:t>
      </w:r>
    </w:p>
    <w:p w14:paraId="619515C5" w14:textId="18506BA3" w:rsidR="00A50140" w:rsidRPr="005F59C3" w:rsidRDefault="005F59C3" w:rsidP="00033D69">
      <w:pPr>
        <w:shd w:val="clear" w:color="auto" w:fill="FFFFFF"/>
        <w:suppressAutoHyphens/>
        <w:spacing w:before="28" w:after="28" w:line="100" w:lineRule="atLeast"/>
        <w:contextualSpacing/>
      </w:pPr>
      <w:r w:rsidRPr="005F59C3">
        <w:t>2</w:t>
      </w:r>
      <w:r w:rsidR="00033D69" w:rsidRPr="005F59C3">
        <w:t xml:space="preserve">. </w:t>
      </w:r>
      <w:r w:rsidR="00A50140" w:rsidRPr="005F59C3">
        <w:t xml:space="preserve">Objednatel není povinen uhradit smluvní cenu za služby, pokud nejsou provedeny řádně v souladu s touto smlouvou. </w:t>
      </w:r>
    </w:p>
    <w:p w14:paraId="0F7EAA88" w14:textId="77777777" w:rsidR="00033D69" w:rsidRPr="005F59C3" w:rsidRDefault="00033D69" w:rsidP="00033D69">
      <w:pPr>
        <w:shd w:val="clear" w:color="auto" w:fill="FFFFFF"/>
        <w:suppressAutoHyphens/>
        <w:spacing w:before="28" w:after="28" w:line="100" w:lineRule="atLeast"/>
        <w:contextualSpacing/>
      </w:pPr>
    </w:p>
    <w:p w14:paraId="2F711F94" w14:textId="77777777" w:rsidR="00A50140" w:rsidRPr="005F59C3" w:rsidRDefault="00A50140" w:rsidP="00A50140">
      <w:pPr>
        <w:pStyle w:val="Vchozstyl"/>
        <w:shd w:val="clear" w:color="auto" w:fill="FFFFFF"/>
        <w:spacing w:before="28" w:after="28"/>
        <w:ind w:left="28"/>
        <w:jc w:val="center"/>
      </w:pPr>
      <w:r w:rsidRPr="005F59C3">
        <w:rPr>
          <w:b/>
          <w:bCs/>
          <w:lang w:val="it-IT"/>
        </w:rPr>
        <w:t>V.</w:t>
      </w:r>
    </w:p>
    <w:p w14:paraId="21D531A8" w14:textId="77777777" w:rsidR="00A50140" w:rsidRPr="005F59C3" w:rsidRDefault="00A50140" w:rsidP="00A50140">
      <w:pPr>
        <w:pStyle w:val="Vchozstyl"/>
        <w:shd w:val="clear" w:color="auto" w:fill="FFFFFF"/>
        <w:spacing w:before="28" w:after="28"/>
        <w:ind w:left="28"/>
        <w:jc w:val="center"/>
      </w:pPr>
      <w:r w:rsidRPr="005F59C3">
        <w:rPr>
          <w:b/>
          <w:bCs/>
        </w:rPr>
        <w:t>Cena</w:t>
      </w:r>
      <w:r w:rsidRPr="005F59C3">
        <w:t xml:space="preserve"> </w:t>
      </w:r>
      <w:r w:rsidRPr="005F59C3">
        <w:rPr>
          <w:b/>
          <w:bCs/>
        </w:rPr>
        <w:t>plnění, platební podmínky</w:t>
      </w:r>
    </w:p>
    <w:p w14:paraId="18241DBF" w14:textId="374BB711" w:rsidR="00640CD2" w:rsidRPr="005F59C3" w:rsidRDefault="00033D69" w:rsidP="005F59C3">
      <w:pPr>
        <w:shd w:val="clear" w:color="auto" w:fill="FFFFFF"/>
        <w:suppressAutoHyphens/>
        <w:spacing w:before="28" w:after="28" w:line="100" w:lineRule="atLeast"/>
        <w:contextualSpacing/>
        <w:jc w:val="center"/>
      </w:pPr>
      <w:r w:rsidRPr="005F59C3">
        <w:t xml:space="preserve">1. </w:t>
      </w:r>
      <w:r w:rsidR="00A50140" w:rsidRPr="005F59C3">
        <w:t xml:space="preserve">Celková a nejvýše přípustná cena služeb v rozsahu a v kvalitě dle </w:t>
      </w:r>
      <w:r w:rsidR="00A50140" w:rsidRPr="005F59C3">
        <w:rPr>
          <w:lang w:val="pl-PL"/>
        </w:rPr>
        <w:t xml:space="preserve">této smlouvy </w:t>
      </w:r>
      <w:r w:rsidR="00A50140" w:rsidRPr="005F59C3">
        <w:t>byla stanovena dohodou účastníků smlouvy dle zákona č. 526/1990 Sb</w:t>
      </w:r>
      <w:r w:rsidR="00640CD2" w:rsidRPr="005F59C3">
        <w:t xml:space="preserve">., o cenách, v platném znění na </w:t>
      </w:r>
      <w:r w:rsidR="005F59C3" w:rsidRPr="005F59C3">
        <w:rPr>
          <w:b/>
          <w:highlight w:val="yellow"/>
        </w:rPr>
        <w:t>…………………………………</w:t>
      </w:r>
      <w:proofErr w:type="gramStart"/>
      <w:r w:rsidR="005F59C3" w:rsidRPr="005F59C3">
        <w:rPr>
          <w:b/>
          <w:highlight w:val="yellow"/>
        </w:rPr>
        <w:t>…..</w:t>
      </w:r>
      <w:r w:rsidR="005F59C3" w:rsidRPr="005F59C3">
        <w:rPr>
          <w:b/>
        </w:rPr>
        <w:t xml:space="preserve"> Kč</w:t>
      </w:r>
      <w:proofErr w:type="gramEnd"/>
    </w:p>
    <w:p w14:paraId="0ADEB90D" w14:textId="786F78BE" w:rsidR="00A50140" w:rsidRPr="005F59C3" w:rsidRDefault="00A50140" w:rsidP="005F59C3">
      <w:pPr>
        <w:shd w:val="clear" w:color="auto" w:fill="FFFFFF"/>
        <w:suppressAutoHyphens/>
        <w:spacing w:before="28" w:after="28" w:line="100" w:lineRule="atLeast"/>
        <w:contextualSpacing/>
        <w:jc w:val="center"/>
        <w:rPr>
          <w:i/>
          <w:iCs/>
          <w:color w:val="FF0000"/>
        </w:rPr>
      </w:pPr>
      <w:r w:rsidRPr="005F59C3">
        <w:t xml:space="preserve">(slovy: </w:t>
      </w:r>
      <w:r w:rsidR="005F59C3" w:rsidRPr="005F59C3">
        <w:rPr>
          <w:highlight w:val="yellow"/>
        </w:rPr>
        <w:t>………………………………………………</w:t>
      </w:r>
      <w:proofErr w:type="gramStart"/>
      <w:r w:rsidR="005F59C3" w:rsidRPr="005F59C3">
        <w:rPr>
          <w:highlight w:val="yellow"/>
        </w:rPr>
        <w:t>…..</w:t>
      </w:r>
      <w:r w:rsidR="00F04969" w:rsidRPr="005F59C3">
        <w:t xml:space="preserve"> </w:t>
      </w:r>
      <w:r w:rsidRPr="005F59C3">
        <w:t>korun</w:t>
      </w:r>
      <w:proofErr w:type="gramEnd"/>
      <w:r w:rsidRPr="005F59C3">
        <w:t xml:space="preserve"> českých).</w:t>
      </w:r>
    </w:p>
    <w:p w14:paraId="1D6DD1FC" w14:textId="02AD01AB" w:rsidR="00A50140" w:rsidRPr="005F59C3" w:rsidRDefault="005F59C3" w:rsidP="00033D69">
      <w:pPr>
        <w:shd w:val="clear" w:color="auto" w:fill="FFFFFF"/>
        <w:suppressAutoHyphens/>
        <w:spacing w:before="28" w:after="28" w:line="100" w:lineRule="atLeast"/>
        <w:contextualSpacing/>
      </w:pPr>
      <w:r>
        <w:t>2</w:t>
      </w:r>
      <w:r w:rsidR="00033D69" w:rsidRPr="005F59C3">
        <w:t xml:space="preserve">. </w:t>
      </w:r>
      <w:r w:rsidR="00A50140" w:rsidRPr="005F59C3">
        <w:t xml:space="preserve">Dnem uskutečnění zdanitelného plněni ve smyslu zákona č. 235/2004 Sb., o dani z přidané hodnoty, ve znění pozdějších předpisů, je den předání a převzetí zboží. </w:t>
      </w:r>
    </w:p>
    <w:p w14:paraId="33350EBA" w14:textId="3AEC0FA5" w:rsidR="00033D69" w:rsidRPr="005F59C3" w:rsidRDefault="005F59C3" w:rsidP="00033D69">
      <w:pPr>
        <w:shd w:val="clear" w:color="auto" w:fill="FFFFFF"/>
        <w:suppressAutoHyphens/>
        <w:spacing w:before="28" w:after="28" w:line="100" w:lineRule="atLeast"/>
        <w:contextualSpacing/>
      </w:pPr>
      <w:r>
        <w:t>3</w:t>
      </w:r>
      <w:r w:rsidR="00033D69" w:rsidRPr="005F59C3">
        <w:t xml:space="preserve">. </w:t>
      </w:r>
      <w:r w:rsidR="00A50140" w:rsidRPr="005F59C3">
        <w:t xml:space="preserve">Cenu uhradí objednatel na základě faktury vystavené poskytovatelem výhradně bezhotovostním převodem. Faktura musí obsahovat veškeré náležitosti daňového dokladu podle zákona č. 235/2004 Sb., o dani z přidané hodnoty, ve znění pozdějších předpisů. Objednatel si vyhrazuje právo před uplynutím lhůty splatnosti vrátit fakturu, pokud neobsahuje požadované náležitosti nebo obsahuje nesprávné cenové údaje. </w:t>
      </w:r>
    </w:p>
    <w:p w14:paraId="191D751C" w14:textId="4689BE47" w:rsidR="00A50140" w:rsidRDefault="005F59C3" w:rsidP="00033D69">
      <w:pPr>
        <w:shd w:val="clear" w:color="auto" w:fill="FFFFFF"/>
        <w:suppressAutoHyphens/>
        <w:spacing w:before="28" w:after="28" w:line="100" w:lineRule="atLeast"/>
        <w:contextualSpacing/>
      </w:pPr>
      <w:r>
        <w:t>4</w:t>
      </w:r>
      <w:r w:rsidR="00033D69" w:rsidRPr="005F59C3">
        <w:t xml:space="preserve">. </w:t>
      </w:r>
      <w:r w:rsidR="00A50140" w:rsidRPr="005F59C3">
        <w:t xml:space="preserve">Oprávněným vrácením faktury, přestává běžet původní lhůta splatnosti. Opravená nebo přepracovaná faktura bude opatřena novou lhůtou splatnosti. </w:t>
      </w:r>
    </w:p>
    <w:p w14:paraId="18ED7542" w14:textId="77777777" w:rsidR="005F59C3" w:rsidRDefault="005F59C3" w:rsidP="00033D69">
      <w:pPr>
        <w:shd w:val="clear" w:color="auto" w:fill="FFFFFF"/>
        <w:suppressAutoHyphens/>
        <w:spacing w:before="28" w:after="28" w:line="100" w:lineRule="atLeast"/>
        <w:contextualSpacing/>
      </w:pPr>
    </w:p>
    <w:p w14:paraId="68B810F5" w14:textId="77777777" w:rsidR="005F59C3" w:rsidRPr="005F59C3" w:rsidRDefault="005F59C3" w:rsidP="00033D69">
      <w:pPr>
        <w:shd w:val="clear" w:color="auto" w:fill="FFFFFF"/>
        <w:suppressAutoHyphens/>
        <w:spacing w:before="28" w:after="28" w:line="100" w:lineRule="atLeast"/>
        <w:contextualSpacing/>
      </w:pPr>
      <w:bookmarkStart w:id="0" w:name="_GoBack"/>
      <w:bookmarkEnd w:id="0"/>
    </w:p>
    <w:p w14:paraId="1A226E5E" w14:textId="77777777" w:rsidR="00A50140" w:rsidRPr="005F59C3" w:rsidRDefault="00A50140" w:rsidP="00A50140">
      <w:pPr>
        <w:pStyle w:val="Vchozstyl"/>
        <w:shd w:val="clear" w:color="auto" w:fill="FFFFFF"/>
        <w:spacing w:before="28" w:after="28"/>
        <w:ind w:left="28"/>
        <w:jc w:val="center"/>
      </w:pPr>
      <w:r w:rsidRPr="005F59C3">
        <w:rPr>
          <w:b/>
          <w:bCs/>
          <w:lang w:val="it-IT"/>
        </w:rPr>
        <w:lastRenderedPageBreak/>
        <w:t>VII.</w:t>
      </w:r>
    </w:p>
    <w:p w14:paraId="35F0D2A8" w14:textId="77777777" w:rsidR="00A50140" w:rsidRPr="005F59C3" w:rsidRDefault="00A50140" w:rsidP="00A50140">
      <w:pPr>
        <w:pStyle w:val="Vchozstyl"/>
        <w:shd w:val="clear" w:color="auto" w:fill="FFFFFF"/>
        <w:spacing w:before="28" w:after="28"/>
        <w:ind w:left="28"/>
        <w:jc w:val="center"/>
      </w:pPr>
      <w:r w:rsidRPr="005F59C3">
        <w:rPr>
          <w:b/>
          <w:bCs/>
          <w:lang w:val="it-IT"/>
        </w:rPr>
        <w:t>Sankce</w:t>
      </w:r>
    </w:p>
    <w:p w14:paraId="72CE4DF2" w14:textId="19DB640C" w:rsidR="00A50140" w:rsidRPr="005F59C3" w:rsidRDefault="00033D69" w:rsidP="00033D69">
      <w:pPr>
        <w:pStyle w:val="Vchozstyl"/>
        <w:spacing w:before="28" w:after="28"/>
      </w:pPr>
      <w:r w:rsidRPr="005F59C3">
        <w:t xml:space="preserve">1. </w:t>
      </w:r>
      <w:r w:rsidR="00A50140" w:rsidRPr="005F59C3">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14:paraId="6F9131BA" w14:textId="1099E705" w:rsidR="00A50140" w:rsidRPr="005F59C3" w:rsidRDefault="00033D69" w:rsidP="00033D69">
      <w:pPr>
        <w:pStyle w:val="Vchozstyl"/>
        <w:spacing w:before="28" w:after="28"/>
      </w:pPr>
      <w:r w:rsidRPr="005F59C3">
        <w:t xml:space="preserve">2. </w:t>
      </w:r>
      <w:r w:rsidR="00A50140" w:rsidRPr="005F59C3">
        <w:t xml:space="preserve">Zaplacením úroku z prodlení ani smluvní pokuty není omezena výše nároku na náhradu škody. </w:t>
      </w:r>
    </w:p>
    <w:p w14:paraId="302D8D4E" w14:textId="77777777" w:rsidR="00A50140" w:rsidRPr="005F59C3" w:rsidRDefault="00A50140" w:rsidP="00A50140">
      <w:pPr>
        <w:pStyle w:val="Vchozstyl"/>
        <w:shd w:val="clear" w:color="auto" w:fill="FFFFFF"/>
        <w:spacing w:before="28" w:after="28"/>
        <w:ind w:left="28"/>
        <w:jc w:val="center"/>
      </w:pPr>
      <w:r w:rsidRPr="005F59C3">
        <w:rPr>
          <w:b/>
          <w:bCs/>
          <w:lang w:val="it-IT"/>
        </w:rPr>
        <w:t>VIII.</w:t>
      </w:r>
    </w:p>
    <w:p w14:paraId="5E92AFFE" w14:textId="77777777" w:rsidR="00A50140" w:rsidRPr="005F59C3" w:rsidRDefault="00A50140" w:rsidP="00A50140">
      <w:pPr>
        <w:pStyle w:val="Vchozstyl"/>
        <w:shd w:val="clear" w:color="auto" w:fill="FFFFFF"/>
        <w:spacing w:before="28" w:after="28"/>
        <w:ind w:left="28"/>
        <w:jc w:val="center"/>
      </w:pPr>
      <w:r w:rsidRPr="005F59C3">
        <w:rPr>
          <w:b/>
          <w:bCs/>
          <w:lang w:val="it-IT"/>
        </w:rPr>
        <w:t>Trvání smlouvy</w:t>
      </w:r>
    </w:p>
    <w:p w14:paraId="3C768821" w14:textId="7B40694E" w:rsidR="00A50140" w:rsidRPr="005F59C3" w:rsidRDefault="00033D69" w:rsidP="00033D69">
      <w:pPr>
        <w:pStyle w:val="Vchozstyl"/>
        <w:spacing w:before="28" w:after="28"/>
      </w:pPr>
      <w:r w:rsidRPr="005F59C3">
        <w:t xml:space="preserve">1. </w:t>
      </w:r>
      <w:r w:rsidR="00A50140" w:rsidRPr="005F59C3">
        <w:t>Tuto smlouvu lze ukončit písemnou dohodou smluvních stran.</w:t>
      </w:r>
    </w:p>
    <w:p w14:paraId="28BF98D2" w14:textId="77777777" w:rsidR="00033D69" w:rsidRPr="005F59C3" w:rsidRDefault="00033D69" w:rsidP="00033D69">
      <w:pPr>
        <w:pStyle w:val="Vchozstyl"/>
        <w:spacing w:before="28" w:after="28"/>
      </w:pPr>
      <w:r w:rsidRPr="005F59C3">
        <w:t xml:space="preserve">2. </w:t>
      </w:r>
      <w:r w:rsidR="00A50140" w:rsidRPr="005F59C3">
        <w:t xml:space="preserve">Objednatel může od této smlouvy odstoupit, pokud poskytovatel neposkytne služby v termínu sjednaném v článku IV. této smlouvy nebo v kvalitě dle této smlouvy. </w:t>
      </w:r>
    </w:p>
    <w:p w14:paraId="2A512033" w14:textId="59566BEE" w:rsidR="00A50140" w:rsidRPr="005F59C3" w:rsidRDefault="00033D69" w:rsidP="00033D69">
      <w:pPr>
        <w:pStyle w:val="Vchozstyl"/>
        <w:spacing w:before="28" w:after="28"/>
      </w:pPr>
      <w:r w:rsidRPr="005F59C3">
        <w:t xml:space="preserve">3. </w:t>
      </w:r>
      <w:r w:rsidR="00A50140" w:rsidRPr="005F59C3">
        <w:t xml:space="preserve">Odstoupení nabývá účinnosti dnem následujícím po dni prokazatelného doručení jeho písemného vyhotovení druhé smluvní straně. </w:t>
      </w:r>
    </w:p>
    <w:p w14:paraId="054CFF93" w14:textId="637779C7" w:rsidR="00A50140" w:rsidRPr="005F59C3" w:rsidRDefault="00033D69" w:rsidP="00033D69">
      <w:pPr>
        <w:pStyle w:val="Vchozstyl"/>
        <w:spacing w:before="28" w:after="28"/>
      </w:pPr>
      <w:r w:rsidRPr="005F59C3">
        <w:t xml:space="preserve">4. </w:t>
      </w:r>
      <w:r w:rsidR="00A50140" w:rsidRPr="005F59C3">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14:paraId="75F562F8" w14:textId="77777777" w:rsidR="00A50140" w:rsidRPr="005F59C3" w:rsidRDefault="00A50140" w:rsidP="00A50140">
      <w:pPr>
        <w:pStyle w:val="Vchozstyl"/>
        <w:keepNext/>
        <w:spacing w:before="28" w:after="28"/>
        <w:jc w:val="center"/>
      </w:pPr>
      <w:r w:rsidRPr="005F59C3">
        <w:rPr>
          <w:b/>
          <w:bCs/>
        </w:rPr>
        <w:t>IX.</w:t>
      </w:r>
    </w:p>
    <w:p w14:paraId="61E2C99D" w14:textId="77777777" w:rsidR="00A50140" w:rsidRPr="005F59C3" w:rsidRDefault="00A50140" w:rsidP="00A50140">
      <w:pPr>
        <w:pStyle w:val="Vchozstyl"/>
        <w:keepNext/>
        <w:spacing w:before="28" w:after="28"/>
        <w:jc w:val="center"/>
      </w:pPr>
      <w:r w:rsidRPr="005F59C3">
        <w:rPr>
          <w:b/>
          <w:bCs/>
        </w:rPr>
        <w:t>Závěrečná ustanovení</w:t>
      </w:r>
    </w:p>
    <w:p w14:paraId="545D8019" w14:textId="7987ABD8" w:rsidR="00A50140" w:rsidRPr="005F59C3" w:rsidRDefault="00033D69" w:rsidP="00033D69">
      <w:pPr>
        <w:pStyle w:val="Vchozstyl"/>
        <w:shd w:val="clear" w:color="auto" w:fill="FFFFFF"/>
        <w:spacing w:before="28" w:after="28"/>
        <w:ind w:right="-40"/>
      </w:pPr>
      <w:r w:rsidRPr="005F59C3">
        <w:t xml:space="preserve">1. </w:t>
      </w:r>
      <w:r w:rsidR="00A50140" w:rsidRPr="005F59C3">
        <w:t>Výběr poskytovatele byl proveden v souladu s Příručkou pro příjemce OP VK.</w:t>
      </w:r>
    </w:p>
    <w:p w14:paraId="220826C9" w14:textId="64D87487" w:rsidR="00A50140" w:rsidRPr="005F59C3" w:rsidRDefault="00033D69" w:rsidP="00033D69">
      <w:pPr>
        <w:pStyle w:val="Vchozstyl"/>
        <w:shd w:val="clear" w:color="auto" w:fill="FFFFFF"/>
        <w:spacing w:before="28" w:after="28"/>
        <w:ind w:right="6"/>
      </w:pPr>
      <w:r w:rsidRPr="005F59C3">
        <w:t xml:space="preserve">2. </w:t>
      </w:r>
      <w:r w:rsidR="00A50140" w:rsidRPr="005F59C3">
        <w:t xml:space="preserve">Tuto smlouvu lze měnit nebo doplňovat pouze písemnými vzestupně číslovanými dodatky podepsanými oprávněnými zástupci obou smluvních stran. </w:t>
      </w:r>
    </w:p>
    <w:p w14:paraId="2DC4AF7B" w14:textId="5EFB5102" w:rsidR="00A50140" w:rsidRPr="005F59C3" w:rsidRDefault="00033D69" w:rsidP="00033D69">
      <w:pPr>
        <w:pStyle w:val="Vchozstyl"/>
        <w:shd w:val="clear" w:color="auto" w:fill="FFFFFF"/>
        <w:spacing w:before="28" w:after="28"/>
        <w:ind w:right="6"/>
      </w:pPr>
      <w:r w:rsidRPr="005F59C3">
        <w:t xml:space="preserve">3. </w:t>
      </w:r>
      <w:r w:rsidR="00A50140" w:rsidRPr="005F59C3">
        <w:t xml:space="preserve">Nastanou-li u některé ze smluvních stran skutečnosti bránící řádnému plnění této smlouvy, je povinna to ihned bez zbytečného odkladu oznámit druhé straně a vyvolat jednání zástupců oprávněných k podpisu smlouvy. </w:t>
      </w:r>
    </w:p>
    <w:p w14:paraId="6D8CDFF1" w14:textId="6A5F9E21" w:rsidR="00A50140" w:rsidRPr="005F59C3" w:rsidRDefault="00033D69" w:rsidP="00033D69">
      <w:pPr>
        <w:pStyle w:val="Vchozstyl"/>
        <w:shd w:val="clear" w:color="auto" w:fill="FFFFFF"/>
        <w:spacing w:before="28" w:after="28"/>
        <w:ind w:right="6"/>
      </w:pPr>
      <w:r w:rsidRPr="005F59C3">
        <w:t xml:space="preserve">4. </w:t>
      </w:r>
      <w:r w:rsidR="00A50140" w:rsidRPr="005F59C3">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50780DB8" w14:textId="7142411C" w:rsidR="00A50140" w:rsidRPr="005F59C3" w:rsidRDefault="00033D69" w:rsidP="00033D69">
      <w:pPr>
        <w:pStyle w:val="Vchozstyl"/>
        <w:shd w:val="clear" w:color="auto" w:fill="FFFFFF"/>
        <w:spacing w:before="28" w:after="28"/>
        <w:ind w:right="6"/>
      </w:pPr>
      <w:r w:rsidRPr="005F59C3">
        <w:t xml:space="preserve">5. </w:t>
      </w:r>
      <w:r w:rsidR="00A50140" w:rsidRPr="005F59C3">
        <w:t>Smlouva nabývá platnosti a účinnost dnem podpisu oprávněnými zástupci obou smluvních stran.</w:t>
      </w:r>
    </w:p>
    <w:p w14:paraId="28B33EB6" w14:textId="15C8C94F" w:rsidR="00A50140" w:rsidRPr="005F59C3" w:rsidRDefault="00033D69" w:rsidP="00033D69">
      <w:pPr>
        <w:pStyle w:val="Vchozstyl"/>
        <w:shd w:val="clear" w:color="auto" w:fill="FFFFFF"/>
        <w:spacing w:before="28" w:after="28"/>
        <w:ind w:right="6"/>
      </w:pPr>
      <w:r w:rsidRPr="005F59C3">
        <w:t xml:space="preserve">6. </w:t>
      </w:r>
      <w:r w:rsidR="00A50140" w:rsidRPr="005F59C3">
        <w:t xml:space="preserve">Právní vztahy touto smlouvou neošetřené se řídí občanským zákoníkem. </w:t>
      </w:r>
    </w:p>
    <w:p w14:paraId="7F79910C" w14:textId="52DF9205" w:rsidR="00A50140" w:rsidRPr="005F59C3" w:rsidRDefault="00033D69" w:rsidP="00033D69">
      <w:pPr>
        <w:pStyle w:val="Vchozstyl"/>
        <w:shd w:val="clear" w:color="auto" w:fill="FFFFFF"/>
        <w:spacing w:before="28" w:after="28"/>
        <w:ind w:right="6"/>
      </w:pPr>
      <w:r w:rsidRPr="005F59C3">
        <w:t xml:space="preserve">7. </w:t>
      </w:r>
      <w:r w:rsidR="00A50140" w:rsidRPr="005F59C3">
        <w:t xml:space="preserve">Tato smlouva se vyhotovuje ve dvou stejnopisech, z nichž každá strana obdrží jeden stejnopis. </w:t>
      </w:r>
    </w:p>
    <w:p w14:paraId="75BE7DC1" w14:textId="65F1BE1A" w:rsidR="00A50140" w:rsidRPr="005F59C3" w:rsidRDefault="00033D69" w:rsidP="00033D69">
      <w:pPr>
        <w:pStyle w:val="Vchozstyl"/>
        <w:shd w:val="clear" w:color="auto" w:fill="FFFFFF"/>
        <w:spacing w:before="28" w:after="28"/>
        <w:ind w:right="6"/>
      </w:pPr>
      <w:r w:rsidRPr="005F59C3">
        <w:t xml:space="preserve">8. </w:t>
      </w:r>
      <w:r w:rsidR="00A50140" w:rsidRPr="005F59C3">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27EB53D2" w14:textId="77777777" w:rsidR="00A50140" w:rsidRPr="005F59C3" w:rsidRDefault="00A50140" w:rsidP="00A50140">
      <w:pPr>
        <w:pStyle w:val="Vchozstyl"/>
        <w:spacing w:before="28" w:after="28"/>
        <w:jc w:val="both"/>
      </w:pPr>
    </w:p>
    <w:p w14:paraId="09FB58C3" w14:textId="5DBAE8C9" w:rsidR="00A50140" w:rsidRPr="005F59C3" w:rsidRDefault="00A50140" w:rsidP="00A50140">
      <w:pPr>
        <w:pStyle w:val="Vchozstyl"/>
        <w:spacing w:before="28" w:after="28"/>
        <w:jc w:val="both"/>
      </w:pPr>
      <w:r w:rsidRPr="005F59C3">
        <w:t>V </w:t>
      </w:r>
      <w:r w:rsidRPr="005F59C3">
        <w:rPr>
          <w:highlight w:val="yellow"/>
        </w:rPr>
        <w:t>…………</w:t>
      </w:r>
      <w:proofErr w:type="gramStart"/>
      <w:r w:rsidRPr="005F59C3">
        <w:rPr>
          <w:highlight w:val="yellow"/>
        </w:rPr>
        <w:t>…..</w:t>
      </w:r>
      <w:r w:rsidRPr="005F59C3">
        <w:t xml:space="preserve"> dne</w:t>
      </w:r>
      <w:proofErr w:type="gramEnd"/>
      <w:r w:rsidRPr="005F59C3">
        <w:t xml:space="preserve"> </w:t>
      </w:r>
      <w:r w:rsidRPr="005F59C3">
        <w:tab/>
      </w:r>
      <w:r w:rsidRPr="005F59C3">
        <w:tab/>
      </w:r>
      <w:r w:rsidRPr="005F59C3">
        <w:tab/>
      </w:r>
      <w:r w:rsidRPr="005F59C3">
        <w:tab/>
      </w:r>
      <w:r w:rsidRPr="005F59C3">
        <w:tab/>
      </w:r>
      <w:r w:rsidRPr="005F59C3">
        <w:tab/>
        <w:t>V Luhačovicích dne</w:t>
      </w:r>
      <w:r w:rsidR="00640CD2" w:rsidRPr="005F59C3">
        <w:t xml:space="preserve"> </w:t>
      </w:r>
    </w:p>
    <w:p w14:paraId="0A88F088" w14:textId="77777777" w:rsidR="00A50140" w:rsidRPr="005F59C3" w:rsidRDefault="00A50140" w:rsidP="00A50140">
      <w:pPr>
        <w:pStyle w:val="Vchozstyl"/>
        <w:spacing w:before="28" w:after="28"/>
        <w:jc w:val="both"/>
      </w:pPr>
    </w:p>
    <w:p w14:paraId="42805405" w14:textId="77777777" w:rsidR="00A50140" w:rsidRPr="005F59C3" w:rsidRDefault="00A50140" w:rsidP="00A50140">
      <w:pPr>
        <w:pStyle w:val="Vchozstyl"/>
        <w:spacing w:before="28" w:after="28"/>
        <w:jc w:val="both"/>
      </w:pPr>
      <w:r w:rsidRPr="005F59C3">
        <w:t xml:space="preserve">za poskytovatele: </w:t>
      </w:r>
      <w:r w:rsidRPr="005F59C3">
        <w:tab/>
      </w:r>
      <w:r w:rsidRPr="005F59C3">
        <w:tab/>
      </w:r>
      <w:r w:rsidRPr="005F59C3">
        <w:tab/>
      </w:r>
      <w:r w:rsidRPr="005F59C3">
        <w:tab/>
      </w:r>
      <w:r w:rsidRPr="005F59C3">
        <w:tab/>
      </w:r>
      <w:r w:rsidRPr="005F59C3">
        <w:tab/>
      </w:r>
      <w:r w:rsidRPr="005F59C3">
        <w:tab/>
        <w:t>za objednatele:</w:t>
      </w:r>
    </w:p>
    <w:p w14:paraId="502409A6" w14:textId="77777777" w:rsidR="00A50140" w:rsidRPr="005F59C3" w:rsidRDefault="00A50140" w:rsidP="00A50140">
      <w:pPr>
        <w:pStyle w:val="Vchozstyl"/>
        <w:spacing w:before="28" w:after="28"/>
        <w:jc w:val="both"/>
      </w:pPr>
    </w:p>
    <w:p w14:paraId="11930A3C" w14:textId="77777777" w:rsidR="00A50140" w:rsidRPr="005F59C3" w:rsidRDefault="00A50140" w:rsidP="00A50140">
      <w:pPr>
        <w:pStyle w:val="Vchozstyl"/>
        <w:spacing w:before="28" w:after="28"/>
        <w:jc w:val="both"/>
      </w:pPr>
    </w:p>
    <w:p w14:paraId="50FC6CF9" w14:textId="77777777" w:rsidR="00A50140" w:rsidRPr="005F59C3" w:rsidRDefault="00A50140" w:rsidP="00A50140">
      <w:pPr>
        <w:pStyle w:val="Vchozstyl"/>
        <w:spacing w:before="28" w:after="28"/>
        <w:jc w:val="both"/>
      </w:pPr>
    </w:p>
    <w:p w14:paraId="7EED69BD" w14:textId="77777777" w:rsidR="00A50140" w:rsidRPr="005F59C3" w:rsidRDefault="00A50140" w:rsidP="00A50140">
      <w:pPr>
        <w:pStyle w:val="Vchozstyl"/>
        <w:spacing w:before="28" w:after="28"/>
        <w:jc w:val="both"/>
      </w:pPr>
      <w:r w:rsidRPr="005F59C3">
        <w:t xml:space="preserve">…………………………… </w:t>
      </w:r>
      <w:r w:rsidRPr="005F59C3">
        <w:tab/>
      </w:r>
      <w:r w:rsidRPr="005F59C3">
        <w:tab/>
      </w:r>
      <w:r w:rsidRPr="005F59C3">
        <w:tab/>
      </w:r>
      <w:r w:rsidRPr="005F59C3">
        <w:tab/>
      </w:r>
      <w:r w:rsidRPr="005F59C3">
        <w:tab/>
      </w:r>
      <w:r w:rsidRPr="005F59C3">
        <w:tab/>
        <w:t>……………………………</w:t>
      </w:r>
    </w:p>
    <w:p w14:paraId="29AA8925" w14:textId="2D295969" w:rsidR="00640CD2" w:rsidRPr="005F59C3" w:rsidRDefault="00A50140" w:rsidP="00640CD2">
      <w:pPr>
        <w:pStyle w:val="Vchozstyl"/>
        <w:spacing w:before="28" w:after="28"/>
        <w:jc w:val="both"/>
      </w:pPr>
      <w:r w:rsidRPr="005F59C3">
        <w:rPr>
          <w:i/>
          <w:iCs/>
          <w:highlight w:val="yellow"/>
        </w:rPr>
        <w:t>jméno a funkce</w:t>
      </w:r>
      <w:r w:rsidRPr="005F59C3">
        <w:t xml:space="preserve"> </w:t>
      </w:r>
      <w:r w:rsidRPr="005F59C3">
        <w:tab/>
      </w:r>
      <w:r w:rsidRPr="005F59C3">
        <w:tab/>
      </w:r>
      <w:r w:rsidRPr="005F59C3">
        <w:tab/>
      </w:r>
      <w:r w:rsidRPr="005F59C3">
        <w:tab/>
      </w:r>
      <w:r w:rsidRPr="005F59C3">
        <w:tab/>
      </w:r>
      <w:r w:rsidRPr="005F59C3">
        <w:tab/>
        <w:t xml:space="preserve">       </w:t>
      </w:r>
      <w:r w:rsidR="005F59C3">
        <w:t xml:space="preserve">Ing. Jana </w:t>
      </w:r>
      <w:proofErr w:type="spellStart"/>
      <w:r w:rsidR="005F59C3">
        <w:t>Šuráňová</w:t>
      </w:r>
      <w:proofErr w:type="spellEnd"/>
      <w:r w:rsidR="005F59C3">
        <w:t>, ředitelka</w:t>
      </w:r>
    </w:p>
    <w:p w14:paraId="57C502AA" w14:textId="775B92D2" w:rsidR="00011D88" w:rsidRPr="00640CD2" w:rsidRDefault="00011D88" w:rsidP="00640CD2">
      <w:pPr>
        <w:pStyle w:val="Vchozstyl"/>
        <w:spacing w:before="28" w:after="28"/>
        <w:jc w:val="both"/>
        <w:rPr>
          <w:rFonts w:ascii="Arial" w:hAnsi="Arial" w:cs="Arial"/>
        </w:rPr>
      </w:pPr>
    </w:p>
    <w:sectPr w:rsidR="00011D88" w:rsidRPr="00640CD2" w:rsidSect="00CF1C79">
      <w:headerReference w:type="default" r:id="rId9"/>
      <w:footerReference w:type="default" r:id="rId10"/>
      <w:headerReference w:type="first" r:id="rId11"/>
      <w:footerReference w:type="first" r:id="rId12"/>
      <w:pgSz w:w="11906" w:h="16838" w:code="9"/>
      <w:pgMar w:top="1418" w:right="1134" w:bottom="1134" w:left="141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08A10" w14:textId="77777777" w:rsidR="00BC0DEC" w:rsidRDefault="00BC0DEC">
      <w:r>
        <w:separator/>
      </w:r>
    </w:p>
  </w:endnote>
  <w:endnote w:type="continuationSeparator" w:id="0">
    <w:p w14:paraId="1562F316" w14:textId="77777777" w:rsidR="00BC0DEC" w:rsidRDefault="00BC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21A03" w14:textId="77777777" w:rsidR="00FB0C93" w:rsidRDefault="00FB0C93" w:rsidP="00210056">
    <w:pPr>
      <w:jc w:val="center"/>
    </w:pPr>
    <w:r>
      <w:rPr>
        <w:rFonts w:ascii="Arial" w:hAnsi="Arial" w:cs="Arial"/>
        <w:sz w:val="18"/>
        <w:szCs w:val="18"/>
      </w:rPr>
      <w:t xml:space="preserve">Stránka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5F59C3">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(celkem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5F59C3">
      <w:rPr>
        <w:rFonts w:ascii="Arial" w:hAnsi="Arial" w:cs="Arial"/>
        <w:noProof/>
        <w:sz w:val="18"/>
        <w:szCs w:val="18"/>
      </w:rPr>
      <w:t>3</w:t>
    </w:r>
    <w:r>
      <w:rPr>
        <w:rFonts w:ascii="Arial" w:hAnsi="Arial" w:cs="Arial"/>
        <w:sz w:val="18"/>
        <w:szCs w:val="18"/>
      </w:rPr>
      <w:fldChar w:fldCharType="end"/>
    </w:r>
    <w:r>
      <w:rPr>
        <w:rFonts w:ascii="Arial" w:hAnsi="Arial"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05C36" w14:textId="77777777" w:rsidR="00FB0C93" w:rsidRDefault="00FB0C93" w:rsidP="00802113">
    <w:pPr>
      <w:jc w:val="center"/>
      <w:rPr>
        <w:rFonts w:ascii="Arial" w:hAnsi="Arial" w:cs="Arial"/>
        <w:sz w:val="18"/>
        <w:szCs w:val="18"/>
      </w:rPr>
    </w:pPr>
  </w:p>
  <w:p w14:paraId="64EE51FE" w14:textId="77777777" w:rsidR="00FB0C93" w:rsidRDefault="00FB0C93" w:rsidP="00802113">
    <w:pPr>
      <w:jc w:val="center"/>
    </w:pPr>
    <w:r>
      <w:rPr>
        <w:rFonts w:ascii="Arial" w:hAnsi="Arial" w:cs="Arial"/>
        <w:sz w:val="18"/>
        <w:szCs w:val="18"/>
      </w:rPr>
      <w:t xml:space="preserve">Stránka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5F59C3">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(celkem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5F59C3">
      <w:rPr>
        <w:rFonts w:ascii="Arial" w:hAnsi="Arial" w:cs="Arial"/>
        <w:noProof/>
        <w:sz w:val="18"/>
        <w:szCs w:val="18"/>
      </w:rPr>
      <w:t>3</w:t>
    </w:r>
    <w:r>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F7D81" w14:textId="77777777" w:rsidR="00BC0DEC" w:rsidRDefault="00BC0DEC">
      <w:r>
        <w:separator/>
      </w:r>
    </w:p>
  </w:footnote>
  <w:footnote w:type="continuationSeparator" w:id="0">
    <w:p w14:paraId="0C24EC97" w14:textId="77777777" w:rsidR="00BC0DEC" w:rsidRDefault="00BC0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D03A9" w14:textId="40F8910D" w:rsidR="00FB0C93" w:rsidRDefault="00FB0C93" w:rsidP="00530D35">
    <w:pPr>
      <w:pStyle w:val="Zhlav"/>
      <w:rPr>
        <w:noProof/>
      </w:rPr>
    </w:pPr>
  </w:p>
  <w:p w14:paraId="2D622A16" w14:textId="77777777" w:rsidR="00FB0C93" w:rsidRPr="00530D35" w:rsidRDefault="00FB0C93" w:rsidP="00530D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FFA33" w14:textId="0AE412A9" w:rsidR="00FB0C93" w:rsidRDefault="00FB0C93">
    <w:pPr>
      <w:pStyle w:val="Zhlav"/>
    </w:pPr>
  </w:p>
  <w:p w14:paraId="69BE7C46" w14:textId="77777777" w:rsidR="00FB0C93" w:rsidRDefault="00FB0C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1776" w:hanging="360"/>
      </w:pPr>
      <w:rPr>
        <w:rFonts w:ascii="Calibri" w:hAnsi="Calibri" w:cs="Calibri"/>
      </w:rPr>
    </w:lvl>
  </w:abstractNum>
  <w:abstractNum w:abstractNumId="1">
    <w:nsid w:val="00000003"/>
    <w:multiLevelType w:val="multilevel"/>
    <w:tmpl w:val="00000003"/>
    <w:name w:val="WW8Num6"/>
    <w:lvl w:ilvl="0">
      <w:start w:val="4"/>
      <w:numFmt w:val="decimal"/>
      <w:lvlText w:val="%1"/>
      <w:lvlJc w:val="left"/>
      <w:pPr>
        <w:tabs>
          <w:tab w:val="num" w:pos="0"/>
        </w:tabs>
        <w:ind w:left="360" w:hanging="360"/>
      </w:pPr>
    </w:lvl>
    <w:lvl w:ilvl="1">
      <w:start w:val="1"/>
      <w:numFmt w:val="decimal"/>
      <w:lvlText w:val="%1.%2"/>
      <w:lvlJc w:val="left"/>
      <w:pPr>
        <w:tabs>
          <w:tab w:val="num" w:pos="0"/>
        </w:tabs>
        <w:ind w:left="1065" w:hanging="36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2">
    <w:nsid w:val="00000004"/>
    <w:multiLevelType w:val="multilevel"/>
    <w:tmpl w:val="00000004"/>
    <w:name w:val="WW8Num7"/>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0000005"/>
    <w:multiLevelType w:val="multilevel"/>
    <w:tmpl w:val="B83A0A2C"/>
    <w:name w:val="WW8Num9"/>
    <w:lvl w:ilvl="0">
      <w:start w:val="6"/>
      <w:numFmt w:val="decimal"/>
      <w:lvlText w:val="%1."/>
      <w:lvlJc w:val="left"/>
      <w:pPr>
        <w:tabs>
          <w:tab w:val="num" w:pos="360"/>
        </w:tabs>
        <w:ind w:left="360" w:hanging="360"/>
      </w:pPr>
    </w:lvl>
    <w:lvl w:ilvl="1">
      <w:start w:val="6"/>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0000006"/>
    <w:multiLevelType w:val="multilevel"/>
    <w:tmpl w:val="00000006"/>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00000007"/>
    <w:multiLevelType w:val="multilevel"/>
    <w:tmpl w:val="00000007"/>
    <w:name w:val="WW8Num11"/>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nsid w:val="00000008"/>
    <w:multiLevelType w:val="singleLevel"/>
    <w:tmpl w:val="00000008"/>
    <w:name w:val="WW8Num12"/>
    <w:lvl w:ilvl="0">
      <w:start w:val="1"/>
      <w:numFmt w:val="bullet"/>
      <w:lvlText w:val=""/>
      <w:lvlJc w:val="left"/>
      <w:pPr>
        <w:tabs>
          <w:tab w:val="num" w:pos="1080"/>
        </w:tabs>
        <w:ind w:left="1080" w:hanging="360"/>
      </w:pPr>
      <w:rPr>
        <w:rFonts w:ascii="Wingdings" w:hAnsi="Wingdings"/>
      </w:rPr>
    </w:lvl>
  </w:abstractNum>
  <w:abstractNum w:abstractNumId="7">
    <w:nsid w:val="00000009"/>
    <w:multiLevelType w:val="multilevel"/>
    <w:tmpl w:val="00000009"/>
    <w:name w:val="WW8Num13"/>
    <w:lvl w:ilvl="0">
      <w:start w:val="7"/>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0000000A"/>
    <w:multiLevelType w:val="multilevel"/>
    <w:tmpl w:val="0000000A"/>
    <w:name w:val="WW8Num1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02B32933"/>
    <w:multiLevelType w:val="multilevel"/>
    <w:tmpl w:val="88547DF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612027E"/>
    <w:multiLevelType w:val="multilevel"/>
    <w:tmpl w:val="865C1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6383ED1"/>
    <w:multiLevelType w:val="multilevel"/>
    <w:tmpl w:val="40320E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6714105"/>
    <w:multiLevelType w:val="multilevel"/>
    <w:tmpl w:val="1C10E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91D51C9"/>
    <w:multiLevelType w:val="hybridMultilevel"/>
    <w:tmpl w:val="78EEDC52"/>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09B629EB"/>
    <w:multiLevelType w:val="hybridMultilevel"/>
    <w:tmpl w:val="0C78A63C"/>
    <w:lvl w:ilvl="0" w:tplc="23722A7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0BAA32D8"/>
    <w:multiLevelType w:val="multilevel"/>
    <w:tmpl w:val="74205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D8A1F44"/>
    <w:multiLevelType w:val="multilevel"/>
    <w:tmpl w:val="607E36D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1DFA2E41"/>
    <w:multiLevelType w:val="hybridMultilevel"/>
    <w:tmpl w:val="5456D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A0B2665"/>
    <w:multiLevelType w:val="multilevel"/>
    <w:tmpl w:val="3034C93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F867570"/>
    <w:multiLevelType w:val="multilevel"/>
    <w:tmpl w:val="30884390"/>
    <w:name w:val="WW8Num92"/>
    <w:lvl w:ilvl="0">
      <w:start w:val="7"/>
      <w:numFmt w:val="decimal"/>
      <w:lvlText w:val="%1."/>
      <w:lvlJc w:val="left"/>
      <w:pPr>
        <w:tabs>
          <w:tab w:val="num" w:pos="360"/>
        </w:tabs>
        <w:ind w:left="360" w:hanging="360"/>
      </w:pPr>
      <w:rPr>
        <w:rFonts w:hint="default"/>
      </w:rPr>
    </w:lvl>
    <w:lvl w:ilvl="1">
      <w:start w:val="6"/>
      <w:numFmt w:val="decimal"/>
      <w:lvlText w:val="%2.1"/>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3">
    <w:nsid w:val="3377124F"/>
    <w:multiLevelType w:val="multilevel"/>
    <w:tmpl w:val="35625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B5322D4"/>
    <w:multiLevelType w:val="multilevel"/>
    <w:tmpl w:val="A126D7E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83D1151"/>
    <w:multiLevelType w:val="singleLevel"/>
    <w:tmpl w:val="F90AC008"/>
    <w:lvl w:ilvl="0">
      <w:start w:val="1"/>
      <w:numFmt w:val="lowerLetter"/>
      <w:lvlText w:val="%1)"/>
      <w:lvlJc w:val="left"/>
      <w:pPr>
        <w:tabs>
          <w:tab w:val="num" w:pos="360"/>
        </w:tabs>
        <w:ind w:left="360" w:hanging="360"/>
      </w:pPr>
      <w:rPr>
        <w:rFonts w:ascii="Arial" w:eastAsia="Times New Roman" w:hAnsi="Arial" w:cs="Arial"/>
      </w:rPr>
    </w:lvl>
  </w:abstractNum>
  <w:abstractNum w:abstractNumId="27">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tentative="1">
      <w:start w:val="1"/>
      <w:numFmt w:val="lowerLetter"/>
      <w:lvlText w:val="%2."/>
      <w:lvlJc w:val="left"/>
      <w:pPr>
        <w:tabs>
          <w:tab w:val="num" w:pos="1080"/>
        </w:tabs>
        <w:ind w:left="1080" w:hanging="360"/>
      </w:pPr>
      <w:rPr>
        <w:rFonts w:cs="Times New Roman"/>
      </w:rPr>
    </w:lvl>
    <w:lvl w:ilvl="2" w:tplc="E1BECBC0" w:tentative="1">
      <w:start w:val="1"/>
      <w:numFmt w:val="lowerRoman"/>
      <w:lvlText w:val="%3."/>
      <w:lvlJc w:val="right"/>
      <w:pPr>
        <w:tabs>
          <w:tab w:val="num" w:pos="1800"/>
        </w:tabs>
        <w:ind w:left="1800" w:hanging="180"/>
      </w:pPr>
      <w:rPr>
        <w:rFonts w:cs="Times New Roman"/>
      </w:rPr>
    </w:lvl>
    <w:lvl w:ilvl="3" w:tplc="FD2405C4" w:tentative="1">
      <w:start w:val="1"/>
      <w:numFmt w:val="decimal"/>
      <w:lvlText w:val="%4."/>
      <w:lvlJc w:val="left"/>
      <w:pPr>
        <w:tabs>
          <w:tab w:val="num" w:pos="2520"/>
        </w:tabs>
        <w:ind w:left="2520" w:hanging="360"/>
      </w:pPr>
      <w:rPr>
        <w:rFonts w:cs="Times New Roman"/>
      </w:rPr>
    </w:lvl>
    <w:lvl w:ilvl="4" w:tplc="A99E8CB8" w:tentative="1">
      <w:start w:val="1"/>
      <w:numFmt w:val="lowerLetter"/>
      <w:lvlText w:val="%5."/>
      <w:lvlJc w:val="left"/>
      <w:pPr>
        <w:tabs>
          <w:tab w:val="num" w:pos="3240"/>
        </w:tabs>
        <w:ind w:left="3240" w:hanging="360"/>
      </w:pPr>
      <w:rPr>
        <w:rFonts w:cs="Times New Roman"/>
      </w:rPr>
    </w:lvl>
    <w:lvl w:ilvl="5" w:tplc="EA2E869C" w:tentative="1">
      <w:start w:val="1"/>
      <w:numFmt w:val="lowerRoman"/>
      <w:lvlText w:val="%6."/>
      <w:lvlJc w:val="right"/>
      <w:pPr>
        <w:tabs>
          <w:tab w:val="num" w:pos="3960"/>
        </w:tabs>
        <w:ind w:left="3960" w:hanging="180"/>
      </w:pPr>
      <w:rPr>
        <w:rFonts w:cs="Times New Roman"/>
      </w:rPr>
    </w:lvl>
    <w:lvl w:ilvl="6" w:tplc="850232EC" w:tentative="1">
      <w:start w:val="1"/>
      <w:numFmt w:val="decimal"/>
      <w:lvlText w:val="%7."/>
      <w:lvlJc w:val="left"/>
      <w:pPr>
        <w:tabs>
          <w:tab w:val="num" w:pos="4680"/>
        </w:tabs>
        <w:ind w:left="4680" w:hanging="360"/>
      </w:pPr>
      <w:rPr>
        <w:rFonts w:cs="Times New Roman"/>
      </w:rPr>
    </w:lvl>
    <w:lvl w:ilvl="7" w:tplc="D7EC3BAE" w:tentative="1">
      <w:start w:val="1"/>
      <w:numFmt w:val="lowerLetter"/>
      <w:lvlText w:val="%8."/>
      <w:lvlJc w:val="left"/>
      <w:pPr>
        <w:tabs>
          <w:tab w:val="num" w:pos="5400"/>
        </w:tabs>
        <w:ind w:left="5400" w:hanging="360"/>
      </w:pPr>
      <w:rPr>
        <w:rFonts w:cs="Times New Roman"/>
      </w:rPr>
    </w:lvl>
    <w:lvl w:ilvl="8" w:tplc="0C661C92" w:tentative="1">
      <w:start w:val="1"/>
      <w:numFmt w:val="lowerRoman"/>
      <w:lvlText w:val="%9."/>
      <w:lvlJc w:val="right"/>
      <w:pPr>
        <w:tabs>
          <w:tab w:val="num" w:pos="6120"/>
        </w:tabs>
        <w:ind w:left="6120" w:hanging="180"/>
      </w:pPr>
      <w:rPr>
        <w:rFonts w:cs="Times New Roman"/>
      </w:rPr>
    </w:lvl>
  </w:abstractNum>
  <w:abstractNum w:abstractNumId="28">
    <w:nsid w:val="57B15BDE"/>
    <w:multiLevelType w:val="hybridMultilevel"/>
    <w:tmpl w:val="36A27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6F3F8E"/>
    <w:multiLevelType w:val="multilevel"/>
    <w:tmpl w:val="D8724AE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B1631E8"/>
    <w:multiLevelType w:val="multilevel"/>
    <w:tmpl w:val="8F08B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164C0D"/>
    <w:multiLevelType w:val="hybridMultilevel"/>
    <w:tmpl w:val="655CD5A8"/>
    <w:lvl w:ilvl="0" w:tplc="350A3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0EF6EB0"/>
    <w:multiLevelType w:val="multilevel"/>
    <w:tmpl w:val="3A984C9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19E3CC3"/>
    <w:multiLevelType w:val="hybridMultilevel"/>
    <w:tmpl w:val="9A94AD4A"/>
    <w:lvl w:ilvl="0" w:tplc="DB502B7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93D1D81"/>
    <w:multiLevelType w:val="multilevel"/>
    <w:tmpl w:val="410A7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BA15348"/>
    <w:multiLevelType w:val="multilevel"/>
    <w:tmpl w:val="91969D36"/>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74885EAC"/>
    <w:multiLevelType w:val="multilevel"/>
    <w:tmpl w:val="410A7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7611598"/>
    <w:multiLevelType w:val="multilevel"/>
    <w:tmpl w:val="4ED000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7D417B92"/>
    <w:multiLevelType w:val="hybridMultilevel"/>
    <w:tmpl w:val="A75ADB08"/>
    <w:lvl w:ilvl="0" w:tplc="04050001">
      <w:start w:val="1"/>
      <w:numFmt w:val="bullet"/>
      <w:lvlText w:val=""/>
      <w:lvlJc w:val="left"/>
      <w:pPr>
        <w:tabs>
          <w:tab w:val="num" w:pos="720"/>
        </w:tabs>
        <w:ind w:left="720" w:hanging="360"/>
      </w:pPr>
      <w:rPr>
        <w:rFonts w:ascii="Symbol" w:hAnsi="Symbol"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num>
  <w:num w:numId="4">
    <w:abstractNumId w:val="33"/>
  </w:num>
  <w:num w:numId="5">
    <w:abstractNumId w:val="13"/>
  </w:num>
  <w:num w:numId="6">
    <w:abstractNumId w:val="31"/>
  </w:num>
  <w:num w:numId="7">
    <w:abstractNumId w:val="18"/>
  </w:num>
  <w:num w:numId="8">
    <w:abstractNumId w:val="25"/>
  </w:num>
  <w:num w:numId="9">
    <w:abstractNumId w:val="37"/>
  </w:num>
  <w:num w:numId="10">
    <w:abstractNumId w:val="27"/>
  </w:num>
  <w:num w:numId="11">
    <w:abstractNumId w:val="40"/>
  </w:num>
  <w:num w:numId="12">
    <w:abstractNumId w:val="34"/>
  </w:num>
  <w:num w:numId="13">
    <w:abstractNumId w:val="22"/>
  </w:num>
  <w:num w:numId="14">
    <w:abstractNumId w:val="41"/>
  </w:num>
  <w:num w:numId="15">
    <w:abstractNumId w:val="35"/>
  </w:num>
  <w:num w:numId="16">
    <w:abstractNumId w:val="12"/>
  </w:num>
  <w:num w:numId="17">
    <w:abstractNumId w:val="39"/>
  </w:num>
  <w:num w:numId="18">
    <w:abstractNumId w:val="23"/>
  </w:num>
  <w:num w:numId="19">
    <w:abstractNumId w:val="10"/>
  </w:num>
  <w:num w:numId="20">
    <w:abstractNumId w:val="17"/>
  </w:num>
  <w:num w:numId="21">
    <w:abstractNumId w:val="24"/>
  </w:num>
  <w:num w:numId="22">
    <w:abstractNumId w:val="29"/>
  </w:num>
  <w:num w:numId="23">
    <w:abstractNumId w:val="20"/>
  </w:num>
  <w:num w:numId="24">
    <w:abstractNumId w:val="9"/>
  </w:num>
  <w:num w:numId="25">
    <w:abstractNumId w:val="32"/>
  </w:num>
  <w:num w:numId="26">
    <w:abstractNumId w:val="36"/>
  </w:num>
  <w:num w:numId="27">
    <w:abstractNumId w:val="30"/>
  </w:num>
  <w:num w:numId="28">
    <w:abstractNumId w:val="16"/>
  </w:num>
  <w:num w:numId="29">
    <w:abstractNumId w:val="15"/>
  </w:num>
  <w:num w:numId="30">
    <w:abstractNumId w:val="38"/>
  </w:num>
  <w:num w:numId="31">
    <w:abstractNumId w:val="19"/>
  </w:num>
  <w:num w:numId="32">
    <w:abstractNumId w:val="14"/>
  </w:num>
  <w:num w:numId="3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 w:val="False"/>
  </w:docVars>
  <w:rsids>
    <w:rsidRoot w:val="00411495"/>
    <w:rsid w:val="00011D88"/>
    <w:rsid w:val="00017C4F"/>
    <w:rsid w:val="00020FF4"/>
    <w:rsid w:val="00033D69"/>
    <w:rsid w:val="000347FA"/>
    <w:rsid w:val="00042409"/>
    <w:rsid w:val="00044993"/>
    <w:rsid w:val="000455BD"/>
    <w:rsid w:val="00055C86"/>
    <w:rsid w:val="00067961"/>
    <w:rsid w:val="0008193D"/>
    <w:rsid w:val="0009599B"/>
    <w:rsid w:val="00097DF2"/>
    <w:rsid w:val="000B2221"/>
    <w:rsid w:val="000B5E3D"/>
    <w:rsid w:val="000C5966"/>
    <w:rsid w:val="000D3246"/>
    <w:rsid w:val="000E2E54"/>
    <w:rsid w:val="000E3719"/>
    <w:rsid w:val="000F3B14"/>
    <w:rsid w:val="000F75F9"/>
    <w:rsid w:val="001049C1"/>
    <w:rsid w:val="00122402"/>
    <w:rsid w:val="00122855"/>
    <w:rsid w:val="0013112A"/>
    <w:rsid w:val="00150E57"/>
    <w:rsid w:val="0016218D"/>
    <w:rsid w:val="00174342"/>
    <w:rsid w:val="00180F5C"/>
    <w:rsid w:val="00186DBA"/>
    <w:rsid w:val="001910EA"/>
    <w:rsid w:val="00195845"/>
    <w:rsid w:val="00195C99"/>
    <w:rsid w:val="001B45B8"/>
    <w:rsid w:val="001B5EFE"/>
    <w:rsid w:val="001E666E"/>
    <w:rsid w:val="001E6FF8"/>
    <w:rsid w:val="001F1835"/>
    <w:rsid w:val="001F326C"/>
    <w:rsid w:val="00210056"/>
    <w:rsid w:val="002205BE"/>
    <w:rsid w:val="002352A3"/>
    <w:rsid w:val="002446A0"/>
    <w:rsid w:val="00247733"/>
    <w:rsid w:val="00247DE2"/>
    <w:rsid w:val="00250F9F"/>
    <w:rsid w:val="00282958"/>
    <w:rsid w:val="002853D4"/>
    <w:rsid w:val="00290FF1"/>
    <w:rsid w:val="002924B0"/>
    <w:rsid w:val="00297038"/>
    <w:rsid w:val="002A58E5"/>
    <w:rsid w:val="002A686D"/>
    <w:rsid w:val="002C2063"/>
    <w:rsid w:val="002C650A"/>
    <w:rsid w:val="002D2352"/>
    <w:rsid w:val="002D3777"/>
    <w:rsid w:val="002F1709"/>
    <w:rsid w:val="002F268C"/>
    <w:rsid w:val="002F48EA"/>
    <w:rsid w:val="00305282"/>
    <w:rsid w:val="00306E6F"/>
    <w:rsid w:val="00313D4D"/>
    <w:rsid w:val="00320E76"/>
    <w:rsid w:val="0032142F"/>
    <w:rsid w:val="00330202"/>
    <w:rsid w:val="00333286"/>
    <w:rsid w:val="00334828"/>
    <w:rsid w:val="00336CE6"/>
    <w:rsid w:val="00344524"/>
    <w:rsid w:val="003509C9"/>
    <w:rsid w:val="0038043E"/>
    <w:rsid w:val="003812F5"/>
    <w:rsid w:val="003859C9"/>
    <w:rsid w:val="003A53A1"/>
    <w:rsid w:val="003B19F4"/>
    <w:rsid w:val="003E0991"/>
    <w:rsid w:val="003E74A8"/>
    <w:rsid w:val="003F27EE"/>
    <w:rsid w:val="003F4243"/>
    <w:rsid w:val="00402739"/>
    <w:rsid w:val="00404817"/>
    <w:rsid w:val="0041030C"/>
    <w:rsid w:val="00411495"/>
    <w:rsid w:val="00416C97"/>
    <w:rsid w:val="00422C7D"/>
    <w:rsid w:val="004235B8"/>
    <w:rsid w:val="00423934"/>
    <w:rsid w:val="00426943"/>
    <w:rsid w:val="00433DFE"/>
    <w:rsid w:val="004363E0"/>
    <w:rsid w:val="00440029"/>
    <w:rsid w:val="00456A1E"/>
    <w:rsid w:val="0046366D"/>
    <w:rsid w:val="00475C33"/>
    <w:rsid w:val="00475DB4"/>
    <w:rsid w:val="0048601E"/>
    <w:rsid w:val="004907B6"/>
    <w:rsid w:val="004964C3"/>
    <w:rsid w:val="004B172D"/>
    <w:rsid w:val="004C2F84"/>
    <w:rsid w:val="004C6ED5"/>
    <w:rsid w:val="004E05E7"/>
    <w:rsid w:val="00504CEA"/>
    <w:rsid w:val="0051049D"/>
    <w:rsid w:val="00511D3F"/>
    <w:rsid w:val="005138DB"/>
    <w:rsid w:val="005144B7"/>
    <w:rsid w:val="00523E0A"/>
    <w:rsid w:val="005255B2"/>
    <w:rsid w:val="005264F1"/>
    <w:rsid w:val="005303DA"/>
    <w:rsid w:val="00530D35"/>
    <w:rsid w:val="00533B40"/>
    <w:rsid w:val="00534744"/>
    <w:rsid w:val="00546001"/>
    <w:rsid w:val="00552E95"/>
    <w:rsid w:val="00554A5D"/>
    <w:rsid w:val="005667DB"/>
    <w:rsid w:val="0056712F"/>
    <w:rsid w:val="0058121A"/>
    <w:rsid w:val="00596A7C"/>
    <w:rsid w:val="00597EF8"/>
    <w:rsid w:val="005A0640"/>
    <w:rsid w:val="005A2A2D"/>
    <w:rsid w:val="005A3162"/>
    <w:rsid w:val="005A5A42"/>
    <w:rsid w:val="005A7F52"/>
    <w:rsid w:val="005C6FC5"/>
    <w:rsid w:val="005D7763"/>
    <w:rsid w:val="005E64F7"/>
    <w:rsid w:val="005F50F6"/>
    <w:rsid w:val="005F59C3"/>
    <w:rsid w:val="00604205"/>
    <w:rsid w:val="00606D43"/>
    <w:rsid w:val="00607FA0"/>
    <w:rsid w:val="00622605"/>
    <w:rsid w:val="006233D1"/>
    <w:rsid w:val="0063156B"/>
    <w:rsid w:val="00640CD2"/>
    <w:rsid w:val="006468E6"/>
    <w:rsid w:val="00651DB3"/>
    <w:rsid w:val="006572D6"/>
    <w:rsid w:val="00661E9D"/>
    <w:rsid w:val="0067773B"/>
    <w:rsid w:val="00681256"/>
    <w:rsid w:val="006A0CA7"/>
    <w:rsid w:val="006B4DDD"/>
    <w:rsid w:val="006C291F"/>
    <w:rsid w:val="006C6C99"/>
    <w:rsid w:val="006D2741"/>
    <w:rsid w:val="007119B7"/>
    <w:rsid w:val="00712EE6"/>
    <w:rsid w:val="007220B3"/>
    <w:rsid w:val="00723E5E"/>
    <w:rsid w:val="00751C0B"/>
    <w:rsid w:val="0075788D"/>
    <w:rsid w:val="00760FDD"/>
    <w:rsid w:val="00765FCC"/>
    <w:rsid w:val="00777F98"/>
    <w:rsid w:val="0078269D"/>
    <w:rsid w:val="00787D12"/>
    <w:rsid w:val="00793864"/>
    <w:rsid w:val="007949DB"/>
    <w:rsid w:val="007960A1"/>
    <w:rsid w:val="00797246"/>
    <w:rsid w:val="007C0E57"/>
    <w:rsid w:val="007D7104"/>
    <w:rsid w:val="007D750A"/>
    <w:rsid w:val="007E1F9A"/>
    <w:rsid w:val="007E2415"/>
    <w:rsid w:val="007E2B9A"/>
    <w:rsid w:val="007E3B72"/>
    <w:rsid w:val="007F30E7"/>
    <w:rsid w:val="008007C6"/>
    <w:rsid w:val="00802113"/>
    <w:rsid w:val="00803B48"/>
    <w:rsid w:val="008067E2"/>
    <w:rsid w:val="008073E9"/>
    <w:rsid w:val="00807CEA"/>
    <w:rsid w:val="00810A7B"/>
    <w:rsid w:val="00813127"/>
    <w:rsid w:val="008169DD"/>
    <w:rsid w:val="00820832"/>
    <w:rsid w:val="00831585"/>
    <w:rsid w:val="008315CD"/>
    <w:rsid w:val="0083371B"/>
    <w:rsid w:val="008373DE"/>
    <w:rsid w:val="00840F98"/>
    <w:rsid w:val="00841565"/>
    <w:rsid w:val="00847002"/>
    <w:rsid w:val="008470C2"/>
    <w:rsid w:val="00847BE8"/>
    <w:rsid w:val="00860BC4"/>
    <w:rsid w:val="00860E7C"/>
    <w:rsid w:val="008640BA"/>
    <w:rsid w:val="008646E1"/>
    <w:rsid w:val="00866374"/>
    <w:rsid w:val="008759DC"/>
    <w:rsid w:val="00883772"/>
    <w:rsid w:val="00887E78"/>
    <w:rsid w:val="008B4D90"/>
    <w:rsid w:val="008B65CA"/>
    <w:rsid w:val="008B69B9"/>
    <w:rsid w:val="008D5D4E"/>
    <w:rsid w:val="008E00DB"/>
    <w:rsid w:val="008E5700"/>
    <w:rsid w:val="008F4F9C"/>
    <w:rsid w:val="009007BD"/>
    <w:rsid w:val="0090330C"/>
    <w:rsid w:val="00903A4D"/>
    <w:rsid w:val="0090433C"/>
    <w:rsid w:val="00910993"/>
    <w:rsid w:val="00911467"/>
    <w:rsid w:val="00916BE3"/>
    <w:rsid w:val="009250B1"/>
    <w:rsid w:val="009319B6"/>
    <w:rsid w:val="00935AB3"/>
    <w:rsid w:val="00961B3B"/>
    <w:rsid w:val="0096378F"/>
    <w:rsid w:val="00964E9B"/>
    <w:rsid w:val="00966251"/>
    <w:rsid w:val="00980FC1"/>
    <w:rsid w:val="009904A0"/>
    <w:rsid w:val="00997A96"/>
    <w:rsid w:val="009C0F54"/>
    <w:rsid w:val="009C1B95"/>
    <w:rsid w:val="009C5367"/>
    <w:rsid w:val="009E7354"/>
    <w:rsid w:val="009F1A11"/>
    <w:rsid w:val="009F2B39"/>
    <w:rsid w:val="00A00FD6"/>
    <w:rsid w:val="00A23D76"/>
    <w:rsid w:val="00A272F8"/>
    <w:rsid w:val="00A27A51"/>
    <w:rsid w:val="00A43A5E"/>
    <w:rsid w:val="00A47C8A"/>
    <w:rsid w:val="00A50140"/>
    <w:rsid w:val="00A51B71"/>
    <w:rsid w:val="00A53830"/>
    <w:rsid w:val="00A56B47"/>
    <w:rsid w:val="00A56BC8"/>
    <w:rsid w:val="00A612E2"/>
    <w:rsid w:val="00A74167"/>
    <w:rsid w:val="00A917A8"/>
    <w:rsid w:val="00A95A2F"/>
    <w:rsid w:val="00AA1A71"/>
    <w:rsid w:val="00AA2A4B"/>
    <w:rsid w:val="00AA6BDD"/>
    <w:rsid w:val="00AB00C2"/>
    <w:rsid w:val="00AB20D1"/>
    <w:rsid w:val="00AC3A5E"/>
    <w:rsid w:val="00AC6E16"/>
    <w:rsid w:val="00AD4D6E"/>
    <w:rsid w:val="00AD6429"/>
    <w:rsid w:val="00AD679F"/>
    <w:rsid w:val="00AD7272"/>
    <w:rsid w:val="00AE65E0"/>
    <w:rsid w:val="00AE7697"/>
    <w:rsid w:val="00AF64E3"/>
    <w:rsid w:val="00AF7A79"/>
    <w:rsid w:val="00AF7F20"/>
    <w:rsid w:val="00B06431"/>
    <w:rsid w:val="00B06E2D"/>
    <w:rsid w:val="00B151F2"/>
    <w:rsid w:val="00B16983"/>
    <w:rsid w:val="00B2168B"/>
    <w:rsid w:val="00B22A1B"/>
    <w:rsid w:val="00B235E0"/>
    <w:rsid w:val="00B33638"/>
    <w:rsid w:val="00B370E5"/>
    <w:rsid w:val="00B439B5"/>
    <w:rsid w:val="00B45827"/>
    <w:rsid w:val="00B46D03"/>
    <w:rsid w:val="00B50710"/>
    <w:rsid w:val="00B50833"/>
    <w:rsid w:val="00B52DCC"/>
    <w:rsid w:val="00B6115F"/>
    <w:rsid w:val="00B819B5"/>
    <w:rsid w:val="00B93816"/>
    <w:rsid w:val="00BB452D"/>
    <w:rsid w:val="00BC0DEC"/>
    <w:rsid w:val="00BC23A2"/>
    <w:rsid w:val="00BD24D6"/>
    <w:rsid w:val="00BD2AFD"/>
    <w:rsid w:val="00BD30D1"/>
    <w:rsid w:val="00BD40D2"/>
    <w:rsid w:val="00BE4B01"/>
    <w:rsid w:val="00BE7A8A"/>
    <w:rsid w:val="00C00FBF"/>
    <w:rsid w:val="00C35F8B"/>
    <w:rsid w:val="00C562ED"/>
    <w:rsid w:val="00C64A9C"/>
    <w:rsid w:val="00C65687"/>
    <w:rsid w:val="00C65BAE"/>
    <w:rsid w:val="00C65F1A"/>
    <w:rsid w:val="00C675C8"/>
    <w:rsid w:val="00C80053"/>
    <w:rsid w:val="00C905F9"/>
    <w:rsid w:val="00C969FA"/>
    <w:rsid w:val="00C96E86"/>
    <w:rsid w:val="00C97383"/>
    <w:rsid w:val="00CA2672"/>
    <w:rsid w:val="00CA6D82"/>
    <w:rsid w:val="00CA7EF1"/>
    <w:rsid w:val="00CB4567"/>
    <w:rsid w:val="00CC0FD1"/>
    <w:rsid w:val="00CE7E9A"/>
    <w:rsid w:val="00CF1C79"/>
    <w:rsid w:val="00CF51EB"/>
    <w:rsid w:val="00D044FC"/>
    <w:rsid w:val="00D05CB7"/>
    <w:rsid w:val="00D07416"/>
    <w:rsid w:val="00D07842"/>
    <w:rsid w:val="00D23314"/>
    <w:rsid w:val="00D32E1D"/>
    <w:rsid w:val="00D37981"/>
    <w:rsid w:val="00D53108"/>
    <w:rsid w:val="00D737C9"/>
    <w:rsid w:val="00D773DA"/>
    <w:rsid w:val="00D868FF"/>
    <w:rsid w:val="00DA305F"/>
    <w:rsid w:val="00DB6071"/>
    <w:rsid w:val="00DB6E0D"/>
    <w:rsid w:val="00DC24E3"/>
    <w:rsid w:val="00DC373A"/>
    <w:rsid w:val="00DD4608"/>
    <w:rsid w:val="00DD4900"/>
    <w:rsid w:val="00DE6140"/>
    <w:rsid w:val="00DF1EC2"/>
    <w:rsid w:val="00E00527"/>
    <w:rsid w:val="00E03E59"/>
    <w:rsid w:val="00E215A7"/>
    <w:rsid w:val="00E266C5"/>
    <w:rsid w:val="00E3154D"/>
    <w:rsid w:val="00E33A4E"/>
    <w:rsid w:val="00E33C1F"/>
    <w:rsid w:val="00E35B80"/>
    <w:rsid w:val="00E41A4B"/>
    <w:rsid w:val="00E4366D"/>
    <w:rsid w:val="00E52505"/>
    <w:rsid w:val="00E662DE"/>
    <w:rsid w:val="00E755BF"/>
    <w:rsid w:val="00E80957"/>
    <w:rsid w:val="00E81DAD"/>
    <w:rsid w:val="00E83244"/>
    <w:rsid w:val="00EA2AA4"/>
    <w:rsid w:val="00EB18A1"/>
    <w:rsid w:val="00EB4C8B"/>
    <w:rsid w:val="00EC17FD"/>
    <w:rsid w:val="00ED1245"/>
    <w:rsid w:val="00ED4BAC"/>
    <w:rsid w:val="00ED6367"/>
    <w:rsid w:val="00EE705A"/>
    <w:rsid w:val="00EE7313"/>
    <w:rsid w:val="00F04969"/>
    <w:rsid w:val="00F05757"/>
    <w:rsid w:val="00F063F2"/>
    <w:rsid w:val="00F06F8B"/>
    <w:rsid w:val="00F12057"/>
    <w:rsid w:val="00F15440"/>
    <w:rsid w:val="00F163C3"/>
    <w:rsid w:val="00F51101"/>
    <w:rsid w:val="00F56400"/>
    <w:rsid w:val="00F6183A"/>
    <w:rsid w:val="00F71A3B"/>
    <w:rsid w:val="00F7404B"/>
    <w:rsid w:val="00F76EBF"/>
    <w:rsid w:val="00F91D19"/>
    <w:rsid w:val="00FA4D76"/>
    <w:rsid w:val="00FB0B8B"/>
    <w:rsid w:val="00FB0C93"/>
    <w:rsid w:val="00FB212F"/>
    <w:rsid w:val="00FB684F"/>
    <w:rsid w:val="00FC21F4"/>
    <w:rsid w:val="00FD5635"/>
    <w:rsid w:val="00FE16AC"/>
    <w:rsid w:val="00FE2E7E"/>
    <w:rsid w:val="00FF3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5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411495"/>
    <w:rPr>
      <w:rFonts w:ascii="Times New Roman" w:eastAsia="Times New Roman" w:hAnsi="Times New Roman"/>
      <w:sz w:val="24"/>
      <w:szCs w:val="24"/>
    </w:rPr>
  </w:style>
  <w:style w:type="paragraph" w:styleId="Nadpis3">
    <w:name w:val="heading 3"/>
    <w:aliases w:val="Nadpis VZ"/>
    <w:basedOn w:val="Normln"/>
    <w:next w:val="Normln"/>
    <w:link w:val="Nadpis3Char"/>
    <w:qFormat/>
    <w:rsid w:val="000F75F9"/>
    <w:pPr>
      <w:keepNext/>
      <w:spacing w:before="120"/>
      <w:jc w:val="center"/>
      <w:outlineLvl w:val="2"/>
    </w:pPr>
    <w:rPr>
      <w:b/>
      <w:bCs/>
    </w:rPr>
  </w:style>
  <w:style w:type="paragraph" w:styleId="Nadpis4">
    <w:name w:val="heading 4"/>
    <w:basedOn w:val="Normln"/>
    <w:next w:val="Normln"/>
    <w:link w:val="Nadpis4Char"/>
    <w:qFormat/>
    <w:rsid w:val="000F75F9"/>
    <w:pPr>
      <w:keepNext/>
      <w:outlineLvl w:val="3"/>
    </w:pPr>
    <w:rPr>
      <w:b/>
      <w:bCs/>
      <w:color w:val="0000FF"/>
    </w:rPr>
  </w:style>
  <w:style w:type="paragraph" w:styleId="Nadpis5">
    <w:name w:val="heading 5"/>
    <w:basedOn w:val="Normln"/>
    <w:next w:val="Normln"/>
    <w:link w:val="Nadpis5Char"/>
    <w:qFormat/>
    <w:rsid w:val="000F75F9"/>
    <w:pPr>
      <w:keepNext/>
      <w:jc w:val="center"/>
      <w:outlineLvl w:val="4"/>
    </w:pPr>
    <w:rPr>
      <w:rFonts w:eastAsia="Arial Unicode MS"/>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11495"/>
    <w:rPr>
      <w:color w:val="0000FF"/>
      <w:u w:val="single"/>
    </w:rPr>
  </w:style>
  <w:style w:type="character" w:customStyle="1" w:styleId="TextkomenteChar">
    <w:name w:val="Text komentáře Char"/>
    <w:link w:val="Textkomente"/>
    <w:locked/>
    <w:rsid w:val="00411495"/>
    <w:rPr>
      <w:lang w:bidi="ar-SA"/>
    </w:rPr>
  </w:style>
  <w:style w:type="paragraph" w:styleId="Textkomente">
    <w:name w:val="annotation text"/>
    <w:basedOn w:val="Normln"/>
    <w:link w:val="TextkomenteChar"/>
    <w:rsid w:val="00411495"/>
    <w:rPr>
      <w:sz w:val="20"/>
      <w:szCs w:val="20"/>
    </w:rPr>
  </w:style>
  <w:style w:type="character" w:customStyle="1" w:styleId="ZkladntextChar">
    <w:name w:val="Základní text Char"/>
    <w:link w:val="Zkladntext"/>
    <w:locked/>
    <w:rsid w:val="00411495"/>
    <w:rPr>
      <w:sz w:val="24"/>
      <w:szCs w:val="24"/>
      <w:lang w:bidi="ar-SA"/>
    </w:rPr>
  </w:style>
  <w:style w:type="paragraph" w:styleId="Zkladntext">
    <w:name w:val="Body Text"/>
    <w:basedOn w:val="Normln"/>
    <w:link w:val="ZkladntextChar"/>
    <w:rsid w:val="00411495"/>
    <w:pPr>
      <w:spacing w:after="120"/>
    </w:pPr>
  </w:style>
  <w:style w:type="character" w:customStyle="1" w:styleId="Zkladntext2Char">
    <w:name w:val="Základní text 2 Char"/>
    <w:link w:val="Zkladntext2"/>
    <w:locked/>
    <w:rsid w:val="00411495"/>
    <w:rPr>
      <w:bCs/>
      <w:sz w:val="24"/>
      <w:lang w:val="cs-CZ" w:eastAsia="cs-CZ" w:bidi="ar-SA"/>
    </w:rPr>
  </w:style>
  <w:style w:type="paragraph" w:styleId="Zkladntext2">
    <w:name w:val="Body Text 2"/>
    <w:basedOn w:val="Normln"/>
    <w:link w:val="Zkladntext2Char"/>
    <w:rsid w:val="00411495"/>
    <w:pPr>
      <w:jc w:val="both"/>
    </w:pPr>
    <w:rPr>
      <w:bCs/>
      <w:szCs w:val="20"/>
    </w:rPr>
  </w:style>
  <w:style w:type="paragraph" w:customStyle="1" w:styleId="Nadpis">
    <w:name w:val="Nadpis"/>
    <w:basedOn w:val="Normln"/>
    <w:rsid w:val="00411495"/>
    <w:pPr>
      <w:spacing w:after="120"/>
      <w:jc w:val="center"/>
    </w:pPr>
    <w:rPr>
      <w:b/>
      <w:szCs w:val="20"/>
    </w:rPr>
  </w:style>
  <w:style w:type="paragraph" w:customStyle="1" w:styleId="Nadpis1ZD">
    <w:name w:val="Nadpis 1 ZD"/>
    <w:basedOn w:val="Normln"/>
    <w:rsid w:val="00411495"/>
    <w:pPr>
      <w:numPr>
        <w:numId w:val="1"/>
      </w:numPr>
      <w:jc w:val="both"/>
    </w:pPr>
    <w:rPr>
      <w:rFonts w:ascii="Arial" w:hAnsi="Arial" w:cs="Arial"/>
      <w:b/>
      <w:sz w:val="28"/>
      <w:szCs w:val="28"/>
    </w:rPr>
  </w:style>
  <w:style w:type="paragraph" w:styleId="Odstavecseseznamem">
    <w:name w:val="List Paragraph"/>
    <w:basedOn w:val="Normln"/>
    <w:qFormat/>
    <w:rsid w:val="00411495"/>
    <w:pPr>
      <w:ind w:left="708"/>
    </w:pPr>
  </w:style>
  <w:style w:type="character" w:styleId="Odkaznakoment">
    <w:name w:val="annotation reference"/>
    <w:rsid w:val="00411495"/>
    <w:rPr>
      <w:sz w:val="16"/>
      <w:szCs w:val="16"/>
    </w:rPr>
  </w:style>
  <w:style w:type="paragraph" w:styleId="Textbubliny">
    <w:name w:val="Balloon Text"/>
    <w:basedOn w:val="Normln"/>
    <w:rsid w:val="00411495"/>
    <w:rPr>
      <w:rFonts w:ascii="Tahoma" w:hAnsi="Tahoma" w:cs="Tahoma"/>
      <w:sz w:val="16"/>
      <w:szCs w:val="16"/>
    </w:rPr>
  </w:style>
  <w:style w:type="paragraph" w:styleId="Zhlav">
    <w:name w:val="header"/>
    <w:basedOn w:val="Normln"/>
    <w:link w:val="ZhlavChar"/>
    <w:uiPriority w:val="99"/>
    <w:rsid w:val="00411495"/>
    <w:pPr>
      <w:tabs>
        <w:tab w:val="center" w:pos="4536"/>
        <w:tab w:val="right" w:pos="9072"/>
      </w:tabs>
    </w:pPr>
  </w:style>
  <w:style w:type="paragraph" w:styleId="Zpat">
    <w:name w:val="footer"/>
    <w:basedOn w:val="Normln"/>
    <w:link w:val="ZpatChar"/>
    <w:uiPriority w:val="99"/>
    <w:rsid w:val="00411495"/>
    <w:pPr>
      <w:tabs>
        <w:tab w:val="center" w:pos="4536"/>
        <w:tab w:val="right" w:pos="9072"/>
      </w:tabs>
    </w:pPr>
  </w:style>
  <w:style w:type="table" w:styleId="Mkatabulky">
    <w:name w:val="Table Grid"/>
    <w:basedOn w:val="Normlntabulka"/>
    <w:uiPriority w:val="59"/>
    <w:rsid w:val="0062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D35"/>
    <w:pPr>
      <w:autoSpaceDE w:val="0"/>
      <w:autoSpaceDN w:val="0"/>
      <w:adjustRightInd w:val="0"/>
    </w:pPr>
    <w:rPr>
      <w:rFonts w:ascii="Times New Roman" w:hAnsi="Times New Roman"/>
      <w:color w:val="000000"/>
      <w:sz w:val="24"/>
      <w:szCs w:val="24"/>
    </w:rPr>
  </w:style>
  <w:style w:type="character" w:styleId="Sledovanodkaz">
    <w:name w:val="FollowedHyperlink"/>
    <w:basedOn w:val="Standardnpsmoodstavce"/>
    <w:rsid w:val="004E05E7"/>
    <w:rPr>
      <w:color w:val="800080" w:themeColor="followedHyperlink"/>
      <w:u w:val="single"/>
    </w:rPr>
  </w:style>
  <w:style w:type="paragraph" w:customStyle="1" w:styleId="odrkyChar">
    <w:name w:val="odrážky Char"/>
    <w:basedOn w:val="Zkladntextodsazen"/>
    <w:rsid w:val="00330202"/>
    <w:pPr>
      <w:spacing w:before="120"/>
      <w:ind w:left="0"/>
      <w:jc w:val="both"/>
    </w:pPr>
    <w:rPr>
      <w:rFonts w:ascii="Arial" w:hAnsi="Arial" w:cs="Arial"/>
      <w:sz w:val="22"/>
      <w:szCs w:val="22"/>
    </w:rPr>
  </w:style>
  <w:style w:type="paragraph" w:styleId="Zkladntextodsazen">
    <w:name w:val="Body Text Indent"/>
    <w:basedOn w:val="Normln"/>
    <w:link w:val="ZkladntextodsazenChar"/>
    <w:rsid w:val="00330202"/>
    <w:pPr>
      <w:spacing w:after="120"/>
      <w:ind w:left="283"/>
    </w:pPr>
  </w:style>
  <w:style w:type="character" w:customStyle="1" w:styleId="ZkladntextodsazenChar">
    <w:name w:val="Základní text odsazený Char"/>
    <w:basedOn w:val="Standardnpsmoodstavce"/>
    <w:link w:val="Zkladntextodsazen"/>
    <w:rsid w:val="00330202"/>
    <w:rPr>
      <w:rFonts w:ascii="Times New Roman" w:eastAsia="Times New Roman" w:hAnsi="Times New Roman"/>
      <w:sz w:val="24"/>
      <w:szCs w:val="24"/>
    </w:rPr>
  </w:style>
  <w:style w:type="paragraph" w:styleId="Textpoznpodarou">
    <w:name w:val="footnote text"/>
    <w:basedOn w:val="Normln"/>
    <w:link w:val="TextpoznpodarouChar"/>
    <w:uiPriority w:val="99"/>
    <w:unhideWhenUsed/>
    <w:rsid w:val="00330202"/>
    <w:rPr>
      <w:sz w:val="20"/>
      <w:szCs w:val="20"/>
    </w:rPr>
  </w:style>
  <w:style w:type="character" w:customStyle="1" w:styleId="TextpoznpodarouChar">
    <w:name w:val="Text pozn. pod čarou Char"/>
    <w:basedOn w:val="Standardnpsmoodstavce"/>
    <w:link w:val="Textpoznpodarou"/>
    <w:uiPriority w:val="99"/>
    <w:rsid w:val="00330202"/>
    <w:rPr>
      <w:rFonts w:ascii="Times New Roman" w:eastAsia="Times New Roman" w:hAnsi="Times New Roman"/>
    </w:rPr>
  </w:style>
  <w:style w:type="character" w:styleId="Znakapoznpodarou">
    <w:name w:val="footnote reference"/>
    <w:basedOn w:val="Standardnpsmoodstavce"/>
    <w:uiPriority w:val="99"/>
    <w:unhideWhenUsed/>
    <w:rsid w:val="00330202"/>
    <w:rPr>
      <w:vertAlign w:val="superscript"/>
    </w:rPr>
  </w:style>
  <w:style w:type="paragraph" w:styleId="Normlnweb">
    <w:name w:val="Normal (Web)"/>
    <w:basedOn w:val="Normln"/>
    <w:rsid w:val="007D750A"/>
    <w:pPr>
      <w:suppressAutoHyphens/>
      <w:spacing w:before="28" w:after="28" w:line="100" w:lineRule="atLeast"/>
      <w:jc w:val="both"/>
    </w:pPr>
    <w:rPr>
      <w:color w:val="000000"/>
    </w:rPr>
  </w:style>
  <w:style w:type="paragraph" w:customStyle="1" w:styleId="western">
    <w:name w:val="western"/>
    <w:basedOn w:val="Normln"/>
    <w:rsid w:val="007D750A"/>
    <w:pPr>
      <w:suppressAutoHyphens/>
      <w:spacing w:before="28" w:after="28" w:line="100" w:lineRule="atLeast"/>
      <w:jc w:val="both"/>
    </w:pPr>
    <w:rPr>
      <w:rFonts w:ascii="Arial" w:hAnsi="Arial" w:cs="Arial"/>
      <w:color w:val="000000"/>
    </w:rPr>
  </w:style>
  <w:style w:type="character" w:customStyle="1" w:styleId="Nadpis3Char">
    <w:name w:val="Nadpis 3 Char"/>
    <w:aliases w:val="Nadpis VZ Char"/>
    <w:basedOn w:val="Standardnpsmoodstavce"/>
    <w:link w:val="Nadpis3"/>
    <w:rsid w:val="000F75F9"/>
    <w:rPr>
      <w:rFonts w:ascii="Times New Roman" w:eastAsia="Times New Roman" w:hAnsi="Times New Roman"/>
      <w:b/>
      <w:bCs/>
      <w:sz w:val="24"/>
      <w:szCs w:val="24"/>
    </w:rPr>
  </w:style>
  <w:style w:type="character" w:customStyle="1" w:styleId="Nadpis4Char">
    <w:name w:val="Nadpis 4 Char"/>
    <w:basedOn w:val="Standardnpsmoodstavce"/>
    <w:link w:val="Nadpis4"/>
    <w:rsid w:val="000F75F9"/>
    <w:rPr>
      <w:rFonts w:ascii="Times New Roman" w:eastAsia="Times New Roman" w:hAnsi="Times New Roman"/>
      <w:b/>
      <w:bCs/>
      <w:color w:val="0000FF"/>
      <w:sz w:val="24"/>
      <w:szCs w:val="24"/>
    </w:rPr>
  </w:style>
  <w:style w:type="character" w:customStyle="1" w:styleId="Nadpis5Char">
    <w:name w:val="Nadpis 5 Char"/>
    <w:basedOn w:val="Standardnpsmoodstavce"/>
    <w:link w:val="Nadpis5"/>
    <w:rsid w:val="000F75F9"/>
    <w:rPr>
      <w:rFonts w:ascii="Times New Roman" w:eastAsia="Arial Unicode MS" w:hAnsi="Times New Roman"/>
      <w:b/>
      <w:bCs/>
      <w:sz w:val="24"/>
      <w:szCs w:val="24"/>
      <w:u w:val="single"/>
    </w:rPr>
  </w:style>
  <w:style w:type="paragraph" w:styleId="Nzev">
    <w:name w:val="Title"/>
    <w:basedOn w:val="Normln"/>
    <w:link w:val="NzevChar"/>
    <w:qFormat/>
    <w:rsid w:val="000F75F9"/>
    <w:pPr>
      <w:jc w:val="center"/>
    </w:pPr>
    <w:rPr>
      <w:b/>
      <w:bCs/>
      <w:sz w:val="28"/>
      <w:szCs w:val="28"/>
    </w:rPr>
  </w:style>
  <w:style w:type="character" w:customStyle="1" w:styleId="NzevChar">
    <w:name w:val="Název Char"/>
    <w:basedOn w:val="Standardnpsmoodstavce"/>
    <w:link w:val="Nzev"/>
    <w:rsid w:val="000F75F9"/>
    <w:rPr>
      <w:rFonts w:ascii="Times New Roman" w:eastAsia="Times New Roman" w:hAnsi="Times New Roman"/>
      <w:b/>
      <w:bCs/>
      <w:sz w:val="28"/>
      <w:szCs w:val="28"/>
    </w:rPr>
  </w:style>
  <w:style w:type="character" w:customStyle="1" w:styleId="ZhlavChar">
    <w:name w:val="Záhlaví Char"/>
    <w:link w:val="Zhlav"/>
    <w:uiPriority w:val="99"/>
    <w:rsid w:val="000F75F9"/>
    <w:rPr>
      <w:rFonts w:ascii="Times New Roman" w:eastAsia="Times New Roman" w:hAnsi="Times New Roman"/>
      <w:sz w:val="24"/>
      <w:szCs w:val="24"/>
    </w:rPr>
  </w:style>
  <w:style w:type="character" w:customStyle="1" w:styleId="ZpatChar">
    <w:name w:val="Zápatí Char"/>
    <w:link w:val="Zpat"/>
    <w:uiPriority w:val="99"/>
    <w:rsid w:val="000F75F9"/>
    <w:rPr>
      <w:rFonts w:ascii="Times New Roman" w:eastAsia="Times New Roman" w:hAnsi="Times New Roman"/>
      <w:sz w:val="24"/>
      <w:szCs w:val="24"/>
    </w:rPr>
  </w:style>
  <w:style w:type="paragraph" w:styleId="Textvbloku">
    <w:name w:val="Block Text"/>
    <w:basedOn w:val="Normln"/>
    <w:rsid w:val="000F75F9"/>
    <w:pPr>
      <w:widowControl w:val="0"/>
      <w:shd w:val="clear" w:color="auto" w:fill="FFFFFF"/>
      <w:autoSpaceDE w:val="0"/>
      <w:autoSpaceDN w:val="0"/>
      <w:adjustRightInd w:val="0"/>
      <w:ind w:left="22" w:right="60"/>
      <w:jc w:val="center"/>
    </w:pPr>
    <w:rPr>
      <w:b/>
      <w:bCs/>
      <w:color w:val="000000"/>
      <w:spacing w:val="-9"/>
    </w:rPr>
  </w:style>
  <w:style w:type="paragraph" w:customStyle="1" w:styleId="Vchozstyl">
    <w:name w:val="Výchozí styl"/>
    <w:rsid w:val="00FA4D76"/>
    <w:pPr>
      <w:suppressAutoHyphens/>
      <w:spacing w:line="100" w:lineRule="atLeast"/>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411495"/>
    <w:rPr>
      <w:rFonts w:ascii="Times New Roman" w:eastAsia="Times New Roman" w:hAnsi="Times New Roman"/>
      <w:sz w:val="24"/>
      <w:szCs w:val="24"/>
    </w:rPr>
  </w:style>
  <w:style w:type="paragraph" w:styleId="Nadpis3">
    <w:name w:val="heading 3"/>
    <w:aliases w:val="Nadpis VZ"/>
    <w:basedOn w:val="Normln"/>
    <w:next w:val="Normln"/>
    <w:link w:val="Nadpis3Char"/>
    <w:qFormat/>
    <w:rsid w:val="000F75F9"/>
    <w:pPr>
      <w:keepNext/>
      <w:spacing w:before="120"/>
      <w:jc w:val="center"/>
      <w:outlineLvl w:val="2"/>
    </w:pPr>
    <w:rPr>
      <w:b/>
      <w:bCs/>
    </w:rPr>
  </w:style>
  <w:style w:type="paragraph" w:styleId="Nadpis4">
    <w:name w:val="heading 4"/>
    <w:basedOn w:val="Normln"/>
    <w:next w:val="Normln"/>
    <w:link w:val="Nadpis4Char"/>
    <w:qFormat/>
    <w:rsid w:val="000F75F9"/>
    <w:pPr>
      <w:keepNext/>
      <w:outlineLvl w:val="3"/>
    </w:pPr>
    <w:rPr>
      <w:b/>
      <w:bCs/>
      <w:color w:val="0000FF"/>
    </w:rPr>
  </w:style>
  <w:style w:type="paragraph" w:styleId="Nadpis5">
    <w:name w:val="heading 5"/>
    <w:basedOn w:val="Normln"/>
    <w:next w:val="Normln"/>
    <w:link w:val="Nadpis5Char"/>
    <w:qFormat/>
    <w:rsid w:val="000F75F9"/>
    <w:pPr>
      <w:keepNext/>
      <w:jc w:val="center"/>
      <w:outlineLvl w:val="4"/>
    </w:pPr>
    <w:rPr>
      <w:rFonts w:eastAsia="Arial Unicode MS"/>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11495"/>
    <w:rPr>
      <w:color w:val="0000FF"/>
      <w:u w:val="single"/>
    </w:rPr>
  </w:style>
  <w:style w:type="character" w:customStyle="1" w:styleId="TextkomenteChar">
    <w:name w:val="Text komentáře Char"/>
    <w:link w:val="Textkomente"/>
    <w:locked/>
    <w:rsid w:val="00411495"/>
    <w:rPr>
      <w:lang w:bidi="ar-SA"/>
    </w:rPr>
  </w:style>
  <w:style w:type="paragraph" w:styleId="Textkomente">
    <w:name w:val="annotation text"/>
    <w:basedOn w:val="Normln"/>
    <w:link w:val="TextkomenteChar"/>
    <w:rsid w:val="00411495"/>
    <w:rPr>
      <w:sz w:val="20"/>
      <w:szCs w:val="20"/>
    </w:rPr>
  </w:style>
  <w:style w:type="character" w:customStyle="1" w:styleId="ZkladntextChar">
    <w:name w:val="Základní text Char"/>
    <w:link w:val="Zkladntext"/>
    <w:locked/>
    <w:rsid w:val="00411495"/>
    <w:rPr>
      <w:sz w:val="24"/>
      <w:szCs w:val="24"/>
      <w:lang w:bidi="ar-SA"/>
    </w:rPr>
  </w:style>
  <w:style w:type="paragraph" w:styleId="Zkladntext">
    <w:name w:val="Body Text"/>
    <w:basedOn w:val="Normln"/>
    <w:link w:val="ZkladntextChar"/>
    <w:rsid w:val="00411495"/>
    <w:pPr>
      <w:spacing w:after="120"/>
    </w:pPr>
  </w:style>
  <w:style w:type="character" w:customStyle="1" w:styleId="Zkladntext2Char">
    <w:name w:val="Základní text 2 Char"/>
    <w:link w:val="Zkladntext2"/>
    <w:locked/>
    <w:rsid w:val="00411495"/>
    <w:rPr>
      <w:bCs/>
      <w:sz w:val="24"/>
      <w:lang w:val="cs-CZ" w:eastAsia="cs-CZ" w:bidi="ar-SA"/>
    </w:rPr>
  </w:style>
  <w:style w:type="paragraph" w:styleId="Zkladntext2">
    <w:name w:val="Body Text 2"/>
    <w:basedOn w:val="Normln"/>
    <w:link w:val="Zkladntext2Char"/>
    <w:rsid w:val="00411495"/>
    <w:pPr>
      <w:jc w:val="both"/>
    </w:pPr>
    <w:rPr>
      <w:bCs/>
      <w:szCs w:val="20"/>
    </w:rPr>
  </w:style>
  <w:style w:type="paragraph" w:customStyle="1" w:styleId="Nadpis">
    <w:name w:val="Nadpis"/>
    <w:basedOn w:val="Normln"/>
    <w:rsid w:val="00411495"/>
    <w:pPr>
      <w:spacing w:after="120"/>
      <w:jc w:val="center"/>
    </w:pPr>
    <w:rPr>
      <w:b/>
      <w:szCs w:val="20"/>
    </w:rPr>
  </w:style>
  <w:style w:type="paragraph" w:customStyle="1" w:styleId="Nadpis1ZD">
    <w:name w:val="Nadpis 1 ZD"/>
    <w:basedOn w:val="Normln"/>
    <w:rsid w:val="00411495"/>
    <w:pPr>
      <w:numPr>
        <w:numId w:val="1"/>
      </w:numPr>
      <w:jc w:val="both"/>
    </w:pPr>
    <w:rPr>
      <w:rFonts w:ascii="Arial" w:hAnsi="Arial" w:cs="Arial"/>
      <w:b/>
      <w:sz w:val="28"/>
      <w:szCs w:val="28"/>
    </w:rPr>
  </w:style>
  <w:style w:type="paragraph" w:styleId="Odstavecseseznamem">
    <w:name w:val="List Paragraph"/>
    <w:basedOn w:val="Normln"/>
    <w:qFormat/>
    <w:rsid w:val="00411495"/>
    <w:pPr>
      <w:ind w:left="708"/>
    </w:pPr>
  </w:style>
  <w:style w:type="character" w:styleId="Odkaznakoment">
    <w:name w:val="annotation reference"/>
    <w:rsid w:val="00411495"/>
    <w:rPr>
      <w:sz w:val="16"/>
      <w:szCs w:val="16"/>
    </w:rPr>
  </w:style>
  <w:style w:type="paragraph" w:styleId="Textbubliny">
    <w:name w:val="Balloon Text"/>
    <w:basedOn w:val="Normln"/>
    <w:rsid w:val="00411495"/>
    <w:rPr>
      <w:rFonts w:ascii="Tahoma" w:hAnsi="Tahoma" w:cs="Tahoma"/>
      <w:sz w:val="16"/>
      <w:szCs w:val="16"/>
    </w:rPr>
  </w:style>
  <w:style w:type="paragraph" w:styleId="Zhlav">
    <w:name w:val="header"/>
    <w:basedOn w:val="Normln"/>
    <w:link w:val="ZhlavChar"/>
    <w:uiPriority w:val="99"/>
    <w:rsid w:val="00411495"/>
    <w:pPr>
      <w:tabs>
        <w:tab w:val="center" w:pos="4536"/>
        <w:tab w:val="right" w:pos="9072"/>
      </w:tabs>
    </w:pPr>
  </w:style>
  <w:style w:type="paragraph" w:styleId="Zpat">
    <w:name w:val="footer"/>
    <w:basedOn w:val="Normln"/>
    <w:link w:val="ZpatChar"/>
    <w:uiPriority w:val="99"/>
    <w:rsid w:val="00411495"/>
    <w:pPr>
      <w:tabs>
        <w:tab w:val="center" w:pos="4536"/>
        <w:tab w:val="right" w:pos="9072"/>
      </w:tabs>
    </w:pPr>
  </w:style>
  <w:style w:type="table" w:styleId="Mkatabulky">
    <w:name w:val="Table Grid"/>
    <w:basedOn w:val="Normlntabulka"/>
    <w:uiPriority w:val="59"/>
    <w:rsid w:val="0062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D35"/>
    <w:pPr>
      <w:autoSpaceDE w:val="0"/>
      <w:autoSpaceDN w:val="0"/>
      <w:adjustRightInd w:val="0"/>
    </w:pPr>
    <w:rPr>
      <w:rFonts w:ascii="Times New Roman" w:hAnsi="Times New Roman"/>
      <w:color w:val="000000"/>
      <w:sz w:val="24"/>
      <w:szCs w:val="24"/>
    </w:rPr>
  </w:style>
  <w:style w:type="character" w:styleId="Sledovanodkaz">
    <w:name w:val="FollowedHyperlink"/>
    <w:basedOn w:val="Standardnpsmoodstavce"/>
    <w:rsid w:val="004E05E7"/>
    <w:rPr>
      <w:color w:val="800080" w:themeColor="followedHyperlink"/>
      <w:u w:val="single"/>
    </w:rPr>
  </w:style>
  <w:style w:type="paragraph" w:customStyle="1" w:styleId="odrkyChar">
    <w:name w:val="odrážky Char"/>
    <w:basedOn w:val="Zkladntextodsazen"/>
    <w:rsid w:val="00330202"/>
    <w:pPr>
      <w:spacing w:before="120"/>
      <w:ind w:left="0"/>
      <w:jc w:val="both"/>
    </w:pPr>
    <w:rPr>
      <w:rFonts w:ascii="Arial" w:hAnsi="Arial" w:cs="Arial"/>
      <w:sz w:val="22"/>
      <w:szCs w:val="22"/>
    </w:rPr>
  </w:style>
  <w:style w:type="paragraph" w:styleId="Zkladntextodsazen">
    <w:name w:val="Body Text Indent"/>
    <w:basedOn w:val="Normln"/>
    <w:link w:val="ZkladntextodsazenChar"/>
    <w:rsid w:val="00330202"/>
    <w:pPr>
      <w:spacing w:after="120"/>
      <w:ind w:left="283"/>
    </w:pPr>
  </w:style>
  <w:style w:type="character" w:customStyle="1" w:styleId="ZkladntextodsazenChar">
    <w:name w:val="Základní text odsazený Char"/>
    <w:basedOn w:val="Standardnpsmoodstavce"/>
    <w:link w:val="Zkladntextodsazen"/>
    <w:rsid w:val="00330202"/>
    <w:rPr>
      <w:rFonts w:ascii="Times New Roman" w:eastAsia="Times New Roman" w:hAnsi="Times New Roman"/>
      <w:sz w:val="24"/>
      <w:szCs w:val="24"/>
    </w:rPr>
  </w:style>
  <w:style w:type="paragraph" w:styleId="Textpoznpodarou">
    <w:name w:val="footnote text"/>
    <w:basedOn w:val="Normln"/>
    <w:link w:val="TextpoznpodarouChar"/>
    <w:uiPriority w:val="99"/>
    <w:unhideWhenUsed/>
    <w:rsid w:val="00330202"/>
    <w:rPr>
      <w:sz w:val="20"/>
      <w:szCs w:val="20"/>
    </w:rPr>
  </w:style>
  <w:style w:type="character" w:customStyle="1" w:styleId="TextpoznpodarouChar">
    <w:name w:val="Text pozn. pod čarou Char"/>
    <w:basedOn w:val="Standardnpsmoodstavce"/>
    <w:link w:val="Textpoznpodarou"/>
    <w:uiPriority w:val="99"/>
    <w:rsid w:val="00330202"/>
    <w:rPr>
      <w:rFonts w:ascii="Times New Roman" w:eastAsia="Times New Roman" w:hAnsi="Times New Roman"/>
    </w:rPr>
  </w:style>
  <w:style w:type="character" w:styleId="Znakapoznpodarou">
    <w:name w:val="footnote reference"/>
    <w:basedOn w:val="Standardnpsmoodstavce"/>
    <w:uiPriority w:val="99"/>
    <w:unhideWhenUsed/>
    <w:rsid w:val="00330202"/>
    <w:rPr>
      <w:vertAlign w:val="superscript"/>
    </w:rPr>
  </w:style>
  <w:style w:type="paragraph" w:styleId="Normlnweb">
    <w:name w:val="Normal (Web)"/>
    <w:basedOn w:val="Normln"/>
    <w:rsid w:val="007D750A"/>
    <w:pPr>
      <w:suppressAutoHyphens/>
      <w:spacing w:before="28" w:after="28" w:line="100" w:lineRule="atLeast"/>
      <w:jc w:val="both"/>
    </w:pPr>
    <w:rPr>
      <w:color w:val="000000"/>
    </w:rPr>
  </w:style>
  <w:style w:type="paragraph" w:customStyle="1" w:styleId="western">
    <w:name w:val="western"/>
    <w:basedOn w:val="Normln"/>
    <w:rsid w:val="007D750A"/>
    <w:pPr>
      <w:suppressAutoHyphens/>
      <w:spacing w:before="28" w:after="28" w:line="100" w:lineRule="atLeast"/>
      <w:jc w:val="both"/>
    </w:pPr>
    <w:rPr>
      <w:rFonts w:ascii="Arial" w:hAnsi="Arial" w:cs="Arial"/>
      <w:color w:val="000000"/>
    </w:rPr>
  </w:style>
  <w:style w:type="character" w:customStyle="1" w:styleId="Nadpis3Char">
    <w:name w:val="Nadpis 3 Char"/>
    <w:aliases w:val="Nadpis VZ Char"/>
    <w:basedOn w:val="Standardnpsmoodstavce"/>
    <w:link w:val="Nadpis3"/>
    <w:rsid w:val="000F75F9"/>
    <w:rPr>
      <w:rFonts w:ascii="Times New Roman" w:eastAsia="Times New Roman" w:hAnsi="Times New Roman"/>
      <w:b/>
      <w:bCs/>
      <w:sz w:val="24"/>
      <w:szCs w:val="24"/>
    </w:rPr>
  </w:style>
  <w:style w:type="character" w:customStyle="1" w:styleId="Nadpis4Char">
    <w:name w:val="Nadpis 4 Char"/>
    <w:basedOn w:val="Standardnpsmoodstavce"/>
    <w:link w:val="Nadpis4"/>
    <w:rsid w:val="000F75F9"/>
    <w:rPr>
      <w:rFonts w:ascii="Times New Roman" w:eastAsia="Times New Roman" w:hAnsi="Times New Roman"/>
      <w:b/>
      <w:bCs/>
      <w:color w:val="0000FF"/>
      <w:sz w:val="24"/>
      <w:szCs w:val="24"/>
    </w:rPr>
  </w:style>
  <w:style w:type="character" w:customStyle="1" w:styleId="Nadpis5Char">
    <w:name w:val="Nadpis 5 Char"/>
    <w:basedOn w:val="Standardnpsmoodstavce"/>
    <w:link w:val="Nadpis5"/>
    <w:rsid w:val="000F75F9"/>
    <w:rPr>
      <w:rFonts w:ascii="Times New Roman" w:eastAsia="Arial Unicode MS" w:hAnsi="Times New Roman"/>
      <w:b/>
      <w:bCs/>
      <w:sz w:val="24"/>
      <w:szCs w:val="24"/>
      <w:u w:val="single"/>
    </w:rPr>
  </w:style>
  <w:style w:type="paragraph" w:styleId="Nzev">
    <w:name w:val="Title"/>
    <w:basedOn w:val="Normln"/>
    <w:link w:val="NzevChar"/>
    <w:qFormat/>
    <w:rsid w:val="000F75F9"/>
    <w:pPr>
      <w:jc w:val="center"/>
    </w:pPr>
    <w:rPr>
      <w:b/>
      <w:bCs/>
      <w:sz w:val="28"/>
      <w:szCs w:val="28"/>
    </w:rPr>
  </w:style>
  <w:style w:type="character" w:customStyle="1" w:styleId="NzevChar">
    <w:name w:val="Název Char"/>
    <w:basedOn w:val="Standardnpsmoodstavce"/>
    <w:link w:val="Nzev"/>
    <w:rsid w:val="000F75F9"/>
    <w:rPr>
      <w:rFonts w:ascii="Times New Roman" w:eastAsia="Times New Roman" w:hAnsi="Times New Roman"/>
      <w:b/>
      <w:bCs/>
      <w:sz w:val="28"/>
      <w:szCs w:val="28"/>
    </w:rPr>
  </w:style>
  <w:style w:type="character" w:customStyle="1" w:styleId="ZhlavChar">
    <w:name w:val="Záhlaví Char"/>
    <w:link w:val="Zhlav"/>
    <w:uiPriority w:val="99"/>
    <w:rsid w:val="000F75F9"/>
    <w:rPr>
      <w:rFonts w:ascii="Times New Roman" w:eastAsia="Times New Roman" w:hAnsi="Times New Roman"/>
      <w:sz w:val="24"/>
      <w:szCs w:val="24"/>
    </w:rPr>
  </w:style>
  <w:style w:type="character" w:customStyle="1" w:styleId="ZpatChar">
    <w:name w:val="Zápatí Char"/>
    <w:link w:val="Zpat"/>
    <w:uiPriority w:val="99"/>
    <w:rsid w:val="000F75F9"/>
    <w:rPr>
      <w:rFonts w:ascii="Times New Roman" w:eastAsia="Times New Roman" w:hAnsi="Times New Roman"/>
      <w:sz w:val="24"/>
      <w:szCs w:val="24"/>
    </w:rPr>
  </w:style>
  <w:style w:type="paragraph" w:styleId="Textvbloku">
    <w:name w:val="Block Text"/>
    <w:basedOn w:val="Normln"/>
    <w:rsid w:val="000F75F9"/>
    <w:pPr>
      <w:widowControl w:val="0"/>
      <w:shd w:val="clear" w:color="auto" w:fill="FFFFFF"/>
      <w:autoSpaceDE w:val="0"/>
      <w:autoSpaceDN w:val="0"/>
      <w:adjustRightInd w:val="0"/>
      <w:ind w:left="22" w:right="60"/>
      <w:jc w:val="center"/>
    </w:pPr>
    <w:rPr>
      <w:b/>
      <w:bCs/>
      <w:color w:val="000000"/>
      <w:spacing w:val="-9"/>
    </w:rPr>
  </w:style>
  <w:style w:type="paragraph" w:customStyle="1" w:styleId="Vchozstyl">
    <w:name w:val="Výchozí styl"/>
    <w:rsid w:val="00FA4D76"/>
    <w:pPr>
      <w:suppressAutoHyphens/>
      <w:spacing w:line="100" w:lineRule="atLeast"/>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834">
      <w:bodyDiv w:val="1"/>
      <w:marLeft w:val="0"/>
      <w:marRight w:val="0"/>
      <w:marTop w:val="0"/>
      <w:marBottom w:val="0"/>
      <w:divBdr>
        <w:top w:val="none" w:sz="0" w:space="0" w:color="auto"/>
        <w:left w:val="none" w:sz="0" w:space="0" w:color="auto"/>
        <w:bottom w:val="none" w:sz="0" w:space="0" w:color="auto"/>
        <w:right w:val="none" w:sz="0" w:space="0" w:color="auto"/>
      </w:divBdr>
    </w:div>
    <w:div w:id="50740568">
      <w:bodyDiv w:val="1"/>
      <w:marLeft w:val="0"/>
      <w:marRight w:val="0"/>
      <w:marTop w:val="0"/>
      <w:marBottom w:val="0"/>
      <w:divBdr>
        <w:top w:val="none" w:sz="0" w:space="0" w:color="auto"/>
        <w:left w:val="none" w:sz="0" w:space="0" w:color="auto"/>
        <w:bottom w:val="none" w:sz="0" w:space="0" w:color="auto"/>
        <w:right w:val="none" w:sz="0" w:space="0" w:color="auto"/>
      </w:divBdr>
    </w:div>
    <w:div w:id="54936004">
      <w:bodyDiv w:val="1"/>
      <w:marLeft w:val="0"/>
      <w:marRight w:val="0"/>
      <w:marTop w:val="0"/>
      <w:marBottom w:val="0"/>
      <w:divBdr>
        <w:top w:val="none" w:sz="0" w:space="0" w:color="auto"/>
        <w:left w:val="none" w:sz="0" w:space="0" w:color="auto"/>
        <w:bottom w:val="none" w:sz="0" w:space="0" w:color="auto"/>
        <w:right w:val="none" w:sz="0" w:space="0" w:color="auto"/>
      </w:divBdr>
    </w:div>
    <w:div w:id="150292553">
      <w:bodyDiv w:val="1"/>
      <w:marLeft w:val="0"/>
      <w:marRight w:val="0"/>
      <w:marTop w:val="0"/>
      <w:marBottom w:val="0"/>
      <w:divBdr>
        <w:top w:val="none" w:sz="0" w:space="0" w:color="auto"/>
        <w:left w:val="none" w:sz="0" w:space="0" w:color="auto"/>
        <w:bottom w:val="none" w:sz="0" w:space="0" w:color="auto"/>
        <w:right w:val="none" w:sz="0" w:space="0" w:color="auto"/>
      </w:divBdr>
    </w:div>
    <w:div w:id="162861694">
      <w:bodyDiv w:val="1"/>
      <w:marLeft w:val="0"/>
      <w:marRight w:val="0"/>
      <w:marTop w:val="0"/>
      <w:marBottom w:val="0"/>
      <w:divBdr>
        <w:top w:val="none" w:sz="0" w:space="0" w:color="auto"/>
        <w:left w:val="none" w:sz="0" w:space="0" w:color="auto"/>
        <w:bottom w:val="none" w:sz="0" w:space="0" w:color="auto"/>
        <w:right w:val="none" w:sz="0" w:space="0" w:color="auto"/>
      </w:divBdr>
    </w:div>
    <w:div w:id="241256269">
      <w:bodyDiv w:val="1"/>
      <w:marLeft w:val="0"/>
      <w:marRight w:val="0"/>
      <w:marTop w:val="0"/>
      <w:marBottom w:val="0"/>
      <w:divBdr>
        <w:top w:val="none" w:sz="0" w:space="0" w:color="auto"/>
        <w:left w:val="none" w:sz="0" w:space="0" w:color="auto"/>
        <w:bottom w:val="none" w:sz="0" w:space="0" w:color="auto"/>
        <w:right w:val="none" w:sz="0" w:space="0" w:color="auto"/>
      </w:divBdr>
    </w:div>
    <w:div w:id="270363070">
      <w:bodyDiv w:val="1"/>
      <w:marLeft w:val="0"/>
      <w:marRight w:val="0"/>
      <w:marTop w:val="0"/>
      <w:marBottom w:val="0"/>
      <w:divBdr>
        <w:top w:val="none" w:sz="0" w:space="0" w:color="auto"/>
        <w:left w:val="none" w:sz="0" w:space="0" w:color="auto"/>
        <w:bottom w:val="none" w:sz="0" w:space="0" w:color="auto"/>
        <w:right w:val="none" w:sz="0" w:space="0" w:color="auto"/>
      </w:divBdr>
    </w:div>
    <w:div w:id="282808762">
      <w:bodyDiv w:val="1"/>
      <w:marLeft w:val="0"/>
      <w:marRight w:val="0"/>
      <w:marTop w:val="0"/>
      <w:marBottom w:val="0"/>
      <w:divBdr>
        <w:top w:val="none" w:sz="0" w:space="0" w:color="auto"/>
        <w:left w:val="none" w:sz="0" w:space="0" w:color="auto"/>
        <w:bottom w:val="none" w:sz="0" w:space="0" w:color="auto"/>
        <w:right w:val="none" w:sz="0" w:space="0" w:color="auto"/>
      </w:divBdr>
    </w:div>
    <w:div w:id="296961243">
      <w:bodyDiv w:val="1"/>
      <w:marLeft w:val="0"/>
      <w:marRight w:val="0"/>
      <w:marTop w:val="0"/>
      <w:marBottom w:val="0"/>
      <w:divBdr>
        <w:top w:val="none" w:sz="0" w:space="0" w:color="auto"/>
        <w:left w:val="none" w:sz="0" w:space="0" w:color="auto"/>
        <w:bottom w:val="none" w:sz="0" w:space="0" w:color="auto"/>
        <w:right w:val="none" w:sz="0" w:space="0" w:color="auto"/>
      </w:divBdr>
    </w:div>
    <w:div w:id="352344702">
      <w:bodyDiv w:val="1"/>
      <w:marLeft w:val="0"/>
      <w:marRight w:val="0"/>
      <w:marTop w:val="0"/>
      <w:marBottom w:val="0"/>
      <w:divBdr>
        <w:top w:val="none" w:sz="0" w:space="0" w:color="auto"/>
        <w:left w:val="none" w:sz="0" w:space="0" w:color="auto"/>
        <w:bottom w:val="none" w:sz="0" w:space="0" w:color="auto"/>
        <w:right w:val="none" w:sz="0" w:space="0" w:color="auto"/>
      </w:divBdr>
    </w:div>
    <w:div w:id="362950189">
      <w:bodyDiv w:val="1"/>
      <w:marLeft w:val="0"/>
      <w:marRight w:val="0"/>
      <w:marTop w:val="0"/>
      <w:marBottom w:val="0"/>
      <w:divBdr>
        <w:top w:val="none" w:sz="0" w:space="0" w:color="auto"/>
        <w:left w:val="none" w:sz="0" w:space="0" w:color="auto"/>
        <w:bottom w:val="none" w:sz="0" w:space="0" w:color="auto"/>
        <w:right w:val="none" w:sz="0" w:space="0" w:color="auto"/>
      </w:divBdr>
    </w:div>
    <w:div w:id="421755610">
      <w:bodyDiv w:val="1"/>
      <w:marLeft w:val="0"/>
      <w:marRight w:val="0"/>
      <w:marTop w:val="0"/>
      <w:marBottom w:val="0"/>
      <w:divBdr>
        <w:top w:val="none" w:sz="0" w:space="0" w:color="auto"/>
        <w:left w:val="none" w:sz="0" w:space="0" w:color="auto"/>
        <w:bottom w:val="none" w:sz="0" w:space="0" w:color="auto"/>
        <w:right w:val="none" w:sz="0" w:space="0" w:color="auto"/>
      </w:divBdr>
    </w:div>
    <w:div w:id="465241801">
      <w:bodyDiv w:val="1"/>
      <w:marLeft w:val="0"/>
      <w:marRight w:val="0"/>
      <w:marTop w:val="0"/>
      <w:marBottom w:val="0"/>
      <w:divBdr>
        <w:top w:val="none" w:sz="0" w:space="0" w:color="auto"/>
        <w:left w:val="none" w:sz="0" w:space="0" w:color="auto"/>
        <w:bottom w:val="none" w:sz="0" w:space="0" w:color="auto"/>
        <w:right w:val="none" w:sz="0" w:space="0" w:color="auto"/>
      </w:divBdr>
    </w:div>
    <w:div w:id="535193475">
      <w:bodyDiv w:val="1"/>
      <w:marLeft w:val="0"/>
      <w:marRight w:val="0"/>
      <w:marTop w:val="0"/>
      <w:marBottom w:val="0"/>
      <w:divBdr>
        <w:top w:val="none" w:sz="0" w:space="0" w:color="auto"/>
        <w:left w:val="none" w:sz="0" w:space="0" w:color="auto"/>
        <w:bottom w:val="none" w:sz="0" w:space="0" w:color="auto"/>
        <w:right w:val="none" w:sz="0" w:space="0" w:color="auto"/>
      </w:divBdr>
    </w:div>
    <w:div w:id="650137815">
      <w:bodyDiv w:val="1"/>
      <w:marLeft w:val="0"/>
      <w:marRight w:val="0"/>
      <w:marTop w:val="0"/>
      <w:marBottom w:val="0"/>
      <w:divBdr>
        <w:top w:val="none" w:sz="0" w:space="0" w:color="auto"/>
        <w:left w:val="none" w:sz="0" w:space="0" w:color="auto"/>
        <w:bottom w:val="none" w:sz="0" w:space="0" w:color="auto"/>
        <w:right w:val="none" w:sz="0" w:space="0" w:color="auto"/>
      </w:divBdr>
    </w:div>
    <w:div w:id="737050483">
      <w:bodyDiv w:val="1"/>
      <w:marLeft w:val="0"/>
      <w:marRight w:val="0"/>
      <w:marTop w:val="0"/>
      <w:marBottom w:val="0"/>
      <w:divBdr>
        <w:top w:val="none" w:sz="0" w:space="0" w:color="auto"/>
        <w:left w:val="none" w:sz="0" w:space="0" w:color="auto"/>
        <w:bottom w:val="none" w:sz="0" w:space="0" w:color="auto"/>
        <w:right w:val="none" w:sz="0" w:space="0" w:color="auto"/>
      </w:divBdr>
    </w:div>
    <w:div w:id="766775919">
      <w:bodyDiv w:val="1"/>
      <w:marLeft w:val="0"/>
      <w:marRight w:val="0"/>
      <w:marTop w:val="0"/>
      <w:marBottom w:val="0"/>
      <w:divBdr>
        <w:top w:val="none" w:sz="0" w:space="0" w:color="auto"/>
        <w:left w:val="none" w:sz="0" w:space="0" w:color="auto"/>
        <w:bottom w:val="none" w:sz="0" w:space="0" w:color="auto"/>
        <w:right w:val="none" w:sz="0" w:space="0" w:color="auto"/>
      </w:divBdr>
    </w:div>
    <w:div w:id="766803700">
      <w:bodyDiv w:val="1"/>
      <w:marLeft w:val="0"/>
      <w:marRight w:val="0"/>
      <w:marTop w:val="0"/>
      <w:marBottom w:val="0"/>
      <w:divBdr>
        <w:top w:val="none" w:sz="0" w:space="0" w:color="auto"/>
        <w:left w:val="none" w:sz="0" w:space="0" w:color="auto"/>
        <w:bottom w:val="none" w:sz="0" w:space="0" w:color="auto"/>
        <w:right w:val="none" w:sz="0" w:space="0" w:color="auto"/>
      </w:divBdr>
    </w:div>
    <w:div w:id="768280614">
      <w:bodyDiv w:val="1"/>
      <w:marLeft w:val="0"/>
      <w:marRight w:val="0"/>
      <w:marTop w:val="0"/>
      <w:marBottom w:val="0"/>
      <w:divBdr>
        <w:top w:val="none" w:sz="0" w:space="0" w:color="auto"/>
        <w:left w:val="none" w:sz="0" w:space="0" w:color="auto"/>
        <w:bottom w:val="none" w:sz="0" w:space="0" w:color="auto"/>
        <w:right w:val="none" w:sz="0" w:space="0" w:color="auto"/>
      </w:divBdr>
    </w:div>
    <w:div w:id="861405704">
      <w:bodyDiv w:val="1"/>
      <w:marLeft w:val="0"/>
      <w:marRight w:val="0"/>
      <w:marTop w:val="0"/>
      <w:marBottom w:val="0"/>
      <w:divBdr>
        <w:top w:val="none" w:sz="0" w:space="0" w:color="auto"/>
        <w:left w:val="none" w:sz="0" w:space="0" w:color="auto"/>
        <w:bottom w:val="none" w:sz="0" w:space="0" w:color="auto"/>
        <w:right w:val="none" w:sz="0" w:space="0" w:color="auto"/>
      </w:divBdr>
    </w:div>
    <w:div w:id="917446923">
      <w:bodyDiv w:val="1"/>
      <w:marLeft w:val="0"/>
      <w:marRight w:val="0"/>
      <w:marTop w:val="0"/>
      <w:marBottom w:val="0"/>
      <w:divBdr>
        <w:top w:val="none" w:sz="0" w:space="0" w:color="auto"/>
        <w:left w:val="none" w:sz="0" w:space="0" w:color="auto"/>
        <w:bottom w:val="none" w:sz="0" w:space="0" w:color="auto"/>
        <w:right w:val="none" w:sz="0" w:space="0" w:color="auto"/>
      </w:divBdr>
    </w:div>
    <w:div w:id="1068918939">
      <w:bodyDiv w:val="1"/>
      <w:marLeft w:val="0"/>
      <w:marRight w:val="0"/>
      <w:marTop w:val="0"/>
      <w:marBottom w:val="0"/>
      <w:divBdr>
        <w:top w:val="none" w:sz="0" w:space="0" w:color="auto"/>
        <w:left w:val="none" w:sz="0" w:space="0" w:color="auto"/>
        <w:bottom w:val="none" w:sz="0" w:space="0" w:color="auto"/>
        <w:right w:val="none" w:sz="0" w:space="0" w:color="auto"/>
      </w:divBdr>
    </w:div>
    <w:div w:id="1187718366">
      <w:bodyDiv w:val="1"/>
      <w:marLeft w:val="0"/>
      <w:marRight w:val="0"/>
      <w:marTop w:val="0"/>
      <w:marBottom w:val="0"/>
      <w:divBdr>
        <w:top w:val="none" w:sz="0" w:space="0" w:color="auto"/>
        <w:left w:val="none" w:sz="0" w:space="0" w:color="auto"/>
        <w:bottom w:val="none" w:sz="0" w:space="0" w:color="auto"/>
        <w:right w:val="none" w:sz="0" w:space="0" w:color="auto"/>
      </w:divBdr>
    </w:div>
    <w:div w:id="1272202950">
      <w:bodyDiv w:val="1"/>
      <w:marLeft w:val="0"/>
      <w:marRight w:val="0"/>
      <w:marTop w:val="0"/>
      <w:marBottom w:val="0"/>
      <w:divBdr>
        <w:top w:val="none" w:sz="0" w:space="0" w:color="auto"/>
        <w:left w:val="none" w:sz="0" w:space="0" w:color="auto"/>
        <w:bottom w:val="none" w:sz="0" w:space="0" w:color="auto"/>
        <w:right w:val="none" w:sz="0" w:space="0" w:color="auto"/>
      </w:divBdr>
    </w:div>
    <w:div w:id="1312439979">
      <w:bodyDiv w:val="1"/>
      <w:marLeft w:val="0"/>
      <w:marRight w:val="0"/>
      <w:marTop w:val="0"/>
      <w:marBottom w:val="0"/>
      <w:divBdr>
        <w:top w:val="none" w:sz="0" w:space="0" w:color="auto"/>
        <w:left w:val="none" w:sz="0" w:space="0" w:color="auto"/>
        <w:bottom w:val="none" w:sz="0" w:space="0" w:color="auto"/>
        <w:right w:val="none" w:sz="0" w:space="0" w:color="auto"/>
      </w:divBdr>
    </w:div>
    <w:div w:id="1579245309">
      <w:bodyDiv w:val="1"/>
      <w:marLeft w:val="0"/>
      <w:marRight w:val="0"/>
      <w:marTop w:val="0"/>
      <w:marBottom w:val="0"/>
      <w:divBdr>
        <w:top w:val="none" w:sz="0" w:space="0" w:color="auto"/>
        <w:left w:val="none" w:sz="0" w:space="0" w:color="auto"/>
        <w:bottom w:val="none" w:sz="0" w:space="0" w:color="auto"/>
        <w:right w:val="none" w:sz="0" w:space="0" w:color="auto"/>
      </w:divBdr>
    </w:div>
    <w:div w:id="1593978178">
      <w:bodyDiv w:val="1"/>
      <w:marLeft w:val="0"/>
      <w:marRight w:val="0"/>
      <w:marTop w:val="0"/>
      <w:marBottom w:val="0"/>
      <w:divBdr>
        <w:top w:val="none" w:sz="0" w:space="0" w:color="auto"/>
        <w:left w:val="none" w:sz="0" w:space="0" w:color="auto"/>
        <w:bottom w:val="none" w:sz="0" w:space="0" w:color="auto"/>
        <w:right w:val="none" w:sz="0" w:space="0" w:color="auto"/>
      </w:divBdr>
    </w:div>
    <w:div w:id="1654017641">
      <w:bodyDiv w:val="1"/>
      <w:marLeft w:val="0"/>
      <w:marRight w:val="0"/>
      <w:marTop w:val="0"/>
      <w:marBottom w:val="0"/>
      <w:divBdr>
        <w:top w:val="none" w:sz="0" w:space="0" w:color="auto"/>
        <w:left w:val="none" w:sz="0" w:space="0" w:color="auto"/>
        <w:bottom w:val="none" w:sz="0" w:space="0" w:color="auto"/>
        <w:right w:val="none" w:sz="0" w:space="0" w:color="auto"/>
      </w:divBdr>
    </w:div>
    <w:div w:id="1735732947">
      <w:bodyDiv w:val="1"/>
      <w:marLeft w:val="0"/>
      <w:marRight w:val="0"/>
      <w:marTop w:val="0"/>
      <w:marBottom w:val="0"/>
      <w:divBdr>
        <w:top w:val="none" w:sz="0" w:space="0" w:color="auto"/>
        <w:left w:val="none" w:sz="0" w:space="0" w:color="auto"/>
        <w:bottom w:val="none" w:sz="0" w:space="0" w:color="auto"/>
        <w:right w:val="none" w:sz="0" w:space="0" w:color="auto"/>
      </w:divBdr>
    </w:div>
    <w:div w:id="1745296575">
      <w:bodyDiv w:val="1"/>
      <w:marLeft w:val="0"/>
      <w:marRight w:val="0"/>
      <w:marTop w:val="0"/>
      <w:marBottom w:val="0"/>
      <w:divBdr>
        <w:top w:val="none" w:sz="0" w:space="0" w:color="auto"/>
        <w:left w:val="none" w:sz="0" w:space="0" w:color="auto"/>
        <w:bottom w:val="none" w:sz="0" w:space="0" w:color="auto"/>
        <w:right w:val="none" w:sz="0" w:space="0" w:color="auto"/>
      </w:divBdr>
    </w:div>
    <w:div w:id="1823884384">
      <w:bodyDiv w:val="1"/>
      <w:marLeft w:val="0"/>
      <w:marRight w:val="0"/>
      <w:marTop w:val="0"/>
      <w:marBottom w:val="0"/>
      <w:divBdr>
        <w:top w:val="none" w:sz="0" w:space="0" w:color="auto"/>
        <w:left w:val="none" w:sz="0" w:space="0" w:color="auto"/>
        <w:bottom w:val="none" w:sz="0" w:space="0" w:color="auto"/>
        <w:right w:val="none" w:sz="0" w:space="0" w:color="auto"/>
      </w:divBdr>
    </w:div>
    <w:div w:id="1922370724">
      <w:bodyDiv w:val="1"/>
      <w:marLeft w:val="0"/>
      <w:marRight w:val="0"/>
      <w:marTop w:val="0"/>
      <w:marBottom w:val="0"/>
      <w:divBdr>
        <w:top w:val="none" w:sz="0" w:space="0" w:color="auto"/>
        <w:left w:val="none" w:sz="0" w:space="0" w:color="auto"/>
        <w:bottom w:val="none" w:sz="0" w:space="0" w:color="auto"/>
        <w:right w:val="none" w:sz="0" w:space="0" w:color="auto"/>
      </w:divBdr>
    </w:div>
    <w:div w:id="1994218012">
      <w:bodyDiv w:val="1"/>
      <w:marLeft w:val="0"/>
      <w:marRight w:val="0"/>
      <w:marTop w:val="0"/>
      <w:marBottom w:val="0"/>
      <w:divBdr>
        <w:top w:val="none" w:sz="0" w:space="0" w:color="auto"/>
        <w:left w:val="none" w:sz="0" w:space="0" w:color="auto"/>
        <w:bottom w:val="none" w:sz="0" w:space="0" w:color="auto"/>
        <w:right w:val="none" w:sz="0" w:space="0" w:color="auto"/>
      </w:divBdr>
    </w:div>
    <w:div w:id="2024630714">
      <w:bodyDiv w:val="1"/>
      <w:marLeft w:val="0"/>
      <w:marRight w:val="0"/>
      <w:marTop w:val="0"/>
      <w:marBottom w:val="0"/>
      <w:divBdr>
        <w:top w:val="none" w:sz="0" w:space="0" w:color="auto"/>
        <w:left w:val="none" w:sz="0" w:space="0" w:color="auto"/>
        <w:bottom w:val="none" w:sz="0" w:space="0" w:color="auto"/>
        <w:right w:val="none" w:sz="0" w:space="0" w:color="auto"/>
      </w:divBdr>
    </w:div>
    <w:div w:id="21223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1E57-4CD6-483F-821A-EBA1D525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1055</Words>
  <Characters>6225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2.1. Výzva k podání nabídky</vt:lpstr>
    </vt:vector>
  </TitlesOfParts>
  <Company>MCo consulting s. r. o.</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Výzva k podání nabídky</dc:title>
  <dc:creator>Nuc Radim</dc:creator>
  <cp:lastModifiedBy>Kozáková Zuzana</cp:lastModifiedBy>
  <cp:revision>3</cp:revision>
  <cp:lastPrinted>2015-10-16T08:08:00Z</cp:lastPrinted>
  <dcterms:created xsi:type="dcterms:W3CDTF">2020-01-20T11:34:00Z</dcterms:created>
  <dcterms:modified xsi:type="dcterms:W3CDTF">2020-01-20T11:43:00Z</dcterms:modified>
</cp:coreProperties>
</file>